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3F31F" w14:textId="32B0564A" w:rsidR="00BA0AF0" w:rsidRPr="00E50CDE" w:rsidRDefault="00BA0AF0" w:rsidP="00BA0AF0">
      <w:pPr>
        <w:tabs>
          <w:tab w:val="center" w:pos="4536"/>
          <w:tab w:val="right" w:pos="7938"/>
          <w:tab w:val="right" w:pos="9639"/>
        </w:tabs>
        <w:spacing w:after="0"/>
        <w:rPr>
          <w:rFonts w:ascii="Arial" w:hAnsi="Arial" w:cs="Arial"/>
          <w:b/>
          <w:sz w:val="28"/>
          <w:lang w:val="de-DE"/>
        </w:rPr>
      </w:pPr>
      <w:bookmarkStart w:id="0" w:name="_Ref462675860"/>
      <w:r w:rsidRPr="00E50CDE">
        <w:rPr>
          <w:rFonts w:ascii="Arial" w:hAnsi="Arial" w:cs="Arial"/>
          <w:b/>
          <w:sz w:val="28"/>
          <w:lang w:val="de-DE"/>
        </w:rPr>
        <w:t>3</w:t>
      </w:r>
      <w:bookmarkStart w:id="1" w:name="_Ref86959314"/>
      <w:bookmarkEnd w:id="1"/>
      <w:r w:rsidRPr="00E50CDE">
        <w:rPr>
          <w:rFonts w:ascii="Arial" w:hAnsi="Arial" w:cs="Arial"/>
          <w:b/>
          <w:sz w:val="28"/>
          <w:lang w:val="de-DE"/>
        </w:rPr>
        <w:t>GPP TSG RAN WG1 #</w:t>
      </w:r>
      <w:r w:rsidR="00AA512A">
        <w:rPr>
          <w:rFonts w:ascii="Arial" w:hAnsi="Arial" w:cs="Arial"/>
          <w:b/>
          <w:sz w:val="28"/>
          <w:lang w:val="de-DE"/>
        </w:rPr>
        <w:t>12</w:t>
      </w:r>
      <w:r w:rsidR="00734211">
        <w:rPr>
          <w:rFonts w:ascii="Arial" w:hAnsi="Arial" w:cs="Arial"/>
          <w:b/>
          <w:sz w:val="28"/>
          <w:lang w:val="de-DE"/>
        </w:rPr>
        <w:t>3</w:t>
      </w:r>
      <w:r w:rsidRPr="00E50CDE">
        <w:rPr>
          <w:rFonts w:ascii="Arial" w:hAnsi="Arial" w:cs="Arial"/>
          <w:b/>
          <w:sz w:val="28"/>
          <w:lang w:val="de-DE"/>
        </w:rPr>
        <w:tab/>
      </w:r>
      <w:r w:rsidRPr="00E50CDE">
        <w:rPr>
          <w:rFonts w:ascii="Arial" w:hAnsi="Arial" w:cs="Arial"/>
          <w:b/>
          <w:sz w:val="28"/>
          <w:lang w:val="de-DE"/>
        </w:rPr>
        <w:tab/>
      </w:r>
      <w:r w:rsidRPr="00E50CDE">
        <w:rPr>
          <w:rFonts w:ascii="Arial" w:hAnsi="Arial" w:cs="Arial"/>
          <w:b/>
          <w:sz w:val="28"/>
          <w:lang w:val="de-DE"/>
        </w:rPr>
        <w:tab/>
        <w:t xml:space="preserve">   </w:t>
      </w:r>
      <w:r w:rsidR="007838A1" w:rsidRPr="007838A1">
        <w:rPr>
          <w:rFonts w:ascii="Arial" w:hAnsi="Arial" w:cs="Arial"/>
          <w:b/>
          <w:sz w:val="28"/>
          <w:lang w:val="de-DE"/>
        </w:rPr>
        <w:t>R1-</w:t>
      </w:r>
      <w:r w:rsidR="00DF0100" w:rsidRPr="00DF0100">
        <w:rPr>
          <w:rFonts w:ascii="Arial" w:hAnsi="Arial" w:cs="Arial"/>
          <w:b/>
          <w:sz w:val="28"/>
          <w:lang w:val="de-DE"/>
        </w:rPr>
        <w:t>2509201</w:t>
      </w:r>
    </w:p>
    <w:p w14:paraId="5312E1FE" w14:textId="4477E69A" w:rsidR="005D3A00" w:rsidRDefault="00734211" w:rsidP="005D3A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Dallas</w:t>
      </w:r>
      <w:r w:rsidR="005D3A00" w:rsidRPr="001E7AA0">
        <w:rPr>
          <w:rFonts w:ascii="Arial" w:eastAsia="MS Mincho" w:hAnsi="Arial" w:cs="Arial"/>
          <w:b/>
          <w:bCs/>
          <w:sz w:val="28"/>
          <w:lang w:eastAsia="ja-JP"/>
        </w:rPr>
        <w:t xml:space="preserve">, </w:t>
      </w:r>
      <w:r>
        <w:rPr>
          <w:rFonts w:ascii="Arial" w:eastAsia="MS Mincho" w:hAnsi="Arial" w:cs="Arial"/>
          <w:b/>
          <w:bCs/>
          <w:sz w:val="28"/>
          <w:lang w:eastAsia="ja-JP"/>
        </w:rPr>
        <w:t>USA</w:t>
      </w:r>
      <w:r w:rsidR="005D3A00" w:rsidRPr="001E7AA0">
        <w:rPr>
          <w:rFonts w:ascii="Arial" w:eastAsia="MS Mincho" w:hAnsi="Arial" w:cs="Arial"/>
          <w:b/>
          <w:bCs/>
          <w:sz w:val="28"/>
          <w:lang w:eastAsia="ja-JP"/>
        </w:rPr>
        <w:t xml:space="preserve">, </w:t>
      </w:r>
      <w:r>
        <w:rPr>
          <w:rFonts w:ascii="Arial" w:eastAsia="MS Mincho" w:hAnsi="Arial" w:cs="Arial"/>
          <w:b/>
          <w:bCs/>
          <w:sz w:val="28"/>
          <w:lang w:eastAsia="ja-JP"/>
        </w:rPr>
        <w:t>November</w:t>
      </w:r>
      <w:r w:rsidR="00660396">
        <w:rPr>
          <w:rFonts w:ascii="Arial" w:eastAsia="MS Mincho" w:hAnsi="Arial" w:cs="Arial"/>
          <w:b/>
          <w:bCs/>
          <w:sz w:val="28"/>
          <w:lang w:eastAsia="ja-JP"/>
        </w:rPr>
        <w:t xml:space="preserve"> 1</w:t>
      </w:r>
      <w:r>
        <w:rPr>
          <w:rFonts w:ascii="Arial" w:eastAsia="MS Mincho" w:hAnsi="Arial" w:cs="Arial"/>
          <w:b/>
          <w:bCs/>
          <w:sz w:val="28"/>
          <w:lang w:eastAsia="ja-JP"/>
        </w:rPr>
        <w:t>7</w:t>
      </w:r>
      <w:r w:rsidR="00660396" w:rsidRPr="00660396">
        <w:rPr>
          <w:rFonts w:ascii="Arial" w:eastAsia="MS Mincho" w:hAnsi="Arial" w:cs="Arial"/>
          <w:b/>
          <w:bCs/>
          <w:sz w:val="28"/>
          <w:vertAlign w:val="superscript"/>
          <w:lang w:eastAsia="ja-JP"/>
        </w:rPr>
        <w:t>th</w:t>
      </w:r>
      <w:r w:rsidR="00660396">
        <w:rPr>
          <w:rFonts w:ascii="Arial" w:eastAsia="MS Mincho" w:hAnsi="Arial" w:cs="Arial"/>
          <w:b/>
          <w:bCs/>
          <w:sz w:val="28"/>
          <w:lang w:eastAsia="ja-JP"/>
        </w:rPr>
        <w:t xml:space="preserve"> </w:t>
      </w:r>
      <w:r w:rsidR="005D3A00" w:rsidRPr="001E7AA0">
        <w:rPr>
          <w:rFonts w:ascii="Arial" w:eastAsia="MS Mincho" w:hAnsi="Arial" w:cs="Arial"/>
          <w:b/>
          <w:bCs/>
          <w:sz w:val="28"/>
          <w:lang w:eastAsia="ja-JP"/>
        </w:rPr>
        <w:t xml:space="preserve"> – </w:t>
      </w:r>
      <w:r>
        <w:rPr>
          <w:rFonts w:ascii="Arial" w:eastAsia="MS Mincho" w:hAnsi="Arial" w:cs="Arial"/>
          <w:b/>
          <w:bCs/>
          <w:sz w:val="28"/>
          <w:lang w:eastAsia="ja-JP"/>
        </w:rPr>
        <w:t>21</w:t>
      </w:r>
      <w:r w:rsidRPr="00734211">
        <w:rPr>
          <w:rFonts w:ascii="Arial" w:eastAsia="MS Mincho" w:hAnsi="Arial" w:cs="Arial"/>
          <w:b/>
          <w:bCs/>
          <w:sz w:val="28"/>
          <w:vertAlign w:val="superscript"/>
          <w:lang w:eastAsia="ja-JP"/>
        </w:rPr>
        <w:t>st</w:t>
      </w:r>
      <w:r w:rsidR="005D3A00" w:rsidRPr="001E7AA0">
        <w:rPr>
          <w:rFonts w:ascii="Arial" w:eastAsia="MS Mincho" w:hAnsi="Arial" w:cs="Arial"/>
          <w:b/>
          <w:bCs/>
          <w:sz w:val="28"/>
          <w:lang w:eastAsia="ja-JP"/>
        </w:rPr>
        <w:t>, 2025</w:t>
      </w:r>
    </w:p>
    <w:p w14:paraId="612BF82B" w14:textId="20E104F4"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E43A5F">
        <w:rPr>
          <w:rFonts w:ascii="Arial" w:hAnsi="Arial"/>
          <w:sz w:val="24"/>
        </w:rPr>
        <w:t>8</w:t>
      </w:r>
      <w:r w:rsidR="000A7FF7">
        <w:rPr>
          <w:rFonts w:ascii="Arial" w:hAnsi="Arial"/>
          <w:sz w:val="24"/>
        </w:rPr>
        <w:t>.</w:t>
      </w:r>
      <w:r w:rsidR="008801E9">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B924929"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bookmarkStart w:id="3" w:name="_Hlk156808185"/>
      <w:r w:rsidR="00BE71BC" w:rsidRPr="00785E35">
        <w:rPr>
          <w:rFonts w:ascii="Arial" w:hAnsi="Arial"/>
          <w:b/>
          <w:color w:val="000000" w:themeColor="text1"/>
          <w:sz w:val="24"/>
        </w:rPr>
        <w:t>:</w:t>
      </w:r>
      <w:r w:rsidR="00BE71BC" w:rsidRPr="00785E35">
        <w:rPr>
          <w:rFonts w:ascii="Arial" w:hAnsi="Arial"/>
          <w:color w:val="000000" w:themeColor="text1"/>
          <w:sz w:val="24"/>
        </w:rPr>
        <w:t xml:space="preserve"> </w:t>
      </w:r>
      <w:r w:rsidR="00BE71BC">
        <w:rPr>
          <w:rFonts w:ascii="Arial" w:hAnsi="Arial"/>
          <w:color w:val="000000" w:themeColor="text1"/>
          <w:sz w:val="24"/>
        </w:rPr>
        <w:tab/>
      </w:r>
      <w:r w:rsidR="00A56710" w:rsidRPr="00A56710">
        <w:rPr>
          <w:rFonts w:ascii="Arial" w:hAnsi="Arial"/>
          <w:color w:val="000000" w:themeColor="text1"/>
          <w:sz w:val="24"/>
        </w:rPr>
        <w:t xml:space="preserve">Maintenance </w:t>
      </w:r>
      <w:r w:rsidR="00C63FFD">
        <w:rPr>
          <w:rFonts w:ascii="Arial" w:hAnsi="Arial"/>
          <w:color w:val="000000" w:themeColor="text1"/>
          <w:sz w:val="24"/>
        </w:rPr>
        <w:t>for</w:t>
      </w:r>
      <w:r w:rsidR="00A56710">
        <w:rPr>
          <w:rFonts w:ascii="Arial" w:hAnsi="Arial"/>
          <w:color w:val="000000" w:themeColor="text1"/>
          <w:sz w:val="24"/>
        </w:rPr>
        <w:t xml:space="preserve"> </w:t>
      </w:r>
      <w:bookmarkEnd w:id="3"/>
      <w:r w:rsidR="00660396">
        <w:rPr>
          <w:rFonts w:ascii="Arial" w:hAnsi="Arial"/>
          <w:color w:val="000000" w:themeColor="text1"/>
          <w:sz w:val="22"/>
        </w:rPr>
        <w:t>NR duplex evolution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4" w:name="DocumentFor"/>
      <w:bookmarkEnd w:id="4"/>
      <w:r w:rsidRPr="00785E35">
        <w:rPr>
          <w:rFonts w:ascii="Arial" w:hAnsi="Arial"/>
          <w:sz w:val="24"/>
        </w:rPr>
        <w:t>Discussion/Decision</w:t>
      </w:r>
    </w:p>
    <w:p w14:paraId="77BB5929" w14:textId="564187BD" w:rsidR="00CE6FFB" w:rsidRPr="00785E35" w:rsidRDefault="00FD6A3D" w:rsidP="00B04ED9">
      <w:pPr>
        <w:pStyle w:val="Heading1"/>
      </w:pPr>
      <w:bookmarkStart w:id="5" w:name="_Ref465963108"/>
      <w:r w:rsidRPr="00785E35">
        <w:t>Introduction</w:t>
      </w:r>
      <w:bookmarkEnd w:id="0"/>
      <w:bookmarkEnd w:id="5"/>
    </w:p>
    <w:p w14:paraId="59C876A1" w14:textId="0A018122" w:rsidR="00E54835" w:rsidRDefault="0079202F" w:rsidP="009F5567">
      <w:pPr>
        <w:jc w:val="both"/>
      </w:pPr>
      <w:r>
        <w:t xml:space="preserve">In this contribution we provide </w:t>
      </w:r>
      <w:r w:rsidR="00CF7F12">
        <w:t>our views on the maintenance and</w:t>
      </w:r>
      <w:r>
        <w:t xml:space="preserve"> remaining issues </w:t>
      </w:r>
      <w:r w:rsidR="00C97AC0">
        <w:t xml:space="preserve">for </w:t>
      </w:r>
      <w:r w:rsidR="00660396">
        <w:t>NR duplex evolution</w:t>
      </w:r>
      <w:r w:rsidR="00E339A6">
        <w:t xml:space="preserve"> for SBFD operation and CLI enhancement. </w:t>
      </w:r>
    </w:p>
    <w:p w14:paraId="745A16C1" w14:textId="52943426" w:rsidR="003F579E" w:rsidRDefault="00C35614" w:rsidP="00132B0A">
      <w:pPr>
        <w:pStyle w:val="Heading1"/>
        <w:rPr>
          <w:lang w:eastAsia="zh-CN"/>
        </w:rPr>
      </w:pPr>
      <w:bookmarkStart w:id="6" w:name="_Ref525738522"/>
      <w:bookmarkStart w:id="7" w:name="_Ref471731770"/>
      <w:bookmarkStart w:id="8" w:name="_Ref462669569"/>
      <w:r>
        <w:rPr>
          <w:lang w:eastAsia="zh-CN"/>
        </w:rPr>
        <w:t xml:space="preserve">SBFD </w:t>
      </w:r>
      <w:r w:rsidR="003B5FFF">
        <w:rPr>
          <w:lang w:eastAsia="zh-CN"/>
        </w:rPr>
        <w:t xml:space="preserve">Tx/Rx </w:t>
      </w:r>
      <w:r>
        <w:rPr>
          <w:lang w:eastAsia="zh-CN"/>
        </w:rPr>
        <w:t xml:space="preserve">operation </w:t>
      </w:r>
      <w:r w:rsidR="00620E8E">
        <w:rPr>
          <w:lang w:eastAsia="zh-CN"/>
        </w:rPr>
        <w:t>and SBFD configuration</w:t>
      </w:r>
    </w:p>
    <w:p w14:paraId="2960CEF0" w14:textId="77777777" w:rsidR="001F7814" w:rsidRDefault="001F7814" w:rsidP="001F7814">
      <w:pPr>
        <w:pStyle w:val="Heading2"/>
        <w:rPr>
          <w:lang w:eastAsia="ko-KR"/>
        </w:rPr>
      </w:pPr>
      <w:r>
        <w:rPr>
          <w:lang w:eastAsia="ko-KR"/>
        </w:rPr>
        <w:t>Collision handling of Half-duplex CA</w:t>
      </w:r>
    </w:p>
    <w:p w14:paraId="01EF931A" w14:textId="77777777" w:rsidR="001F7814" w:rsidRPr="001F4998" w:rsidRDefault="001F7814" w:rsidP="009370B4">
      <w:pPr>
        <w:jc w:val="both"/>
        <w:rPr>
          <w:lang w:val="en-GB" w:eastAsia="ko-KR"/>
        </w:rPr>
      </w:pPr>
      <w:r>
        <w:rPr>
          <w:lang w:val="en-GB" w:eastAsia="ko-KR"/>
        </w:rPr>
        <w:t xml:space="preserve">It was agreed to support multi-carrier operation where one or more carrier support SBFD operation within the carrier. One remaining issue was FFS point on whether/how to handle the collision for half-duplex UE operating in multi-carrier scenario. </w:t>
      </w:r>
      <w:r>
        <w:rPr>
          <w:lang w:eastAsia="ko-KR"/>
        </w:rPr>
        <w:t>In current specification, HD-CA collision rules first identify a reference cell for a symbol and determine the direction (uplink or downlink) either based on the TDD-UL-DL pattern or based on the configured uplink transmission or downlink reception by higher layer in the flexible symbol. The SBFD symbol can be treated as flexible symbol. When there is configured/scheduled DL/UL transmission or reception in the SBFD symbol, the existing collision rules between configured/scheduled UL (or DL) in one cell and configured/scheduled DL (or UL) in another cell can be reused</w:t>
      </w:r>
    </w:p>
    <w:p w14:paraId="5EEAEB9D" w14:textId="2EE5385E" w:rsidR="001F7814" w:rsidRDefault="001F7814" w:rsidP="001F7814">
      <w:pPr>
        <w:spacing w:after="0"/>
        <w:jc w:val="both"/>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F0100">
        <w:rPr>
          <w:rFonts w:eastAsia="Batang"/>
          <w:b/>
          <w:noProof/>
          <w:szCs w:val="24"/>
          <w:u w:val="single"/>
          <w:lang w:val="en-GB"/>
        </w:rPr>
        <w:t>1</w:t>
      </w:r>
      <w:r w:rsidRPr="008B0460">
        <w:rPr>
          <w:rFonts w:eastAsia="Batang"/>
          <w:b/>
          <w:szCs w:val="24"/>
          <w:u w:val="single"/>
          <w:lang w:val="en-GB"/>
        </w:rPr>
        <w:fldChar w:fldCharType="end"/>
      </w:r>
      <w:r>
        <w:rPr>
          <w:rFonts w:eastAsia="Batang"/>
          <w:b/>
          <w:szCs w:val="24"/>
          <w:u w:val="single"/>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w:t>
      </w:r>
      <w:r>
        <w:rPr>
          <w:rFonts w:eastAsia="Batang"/>
          <w:b/>
          <w:szCs w:val="24"/>
          <w:lang w:val="en-GB"/>
        </w:rPr>
        <w:t xml:space="preserve">for </w:t>
      </w:r>
      <w:r w:rsidRPr="004349E5">
        <w:rPr>
          <w:rFonts w:eastAsia="Batang"/>
          <w:b/>
          <w:szCs w:val="24"/>
          <w:lang w:val="en-GB"/>
        </w:rPr>
        <w:t>handl</w:t>
      </w:r>
      <w:r>
        <w:rPr>
          <w:rFonts w:eastAsia="Batang"/>
          <w:b/>
          <w:szCs w:val="24"/>
          <w:lang w:val="en-GB"/>
        </w:rPr>
        <w:t>ing the collision in</w:t>
      </w:r>
      <w:r w:rsidRPr="004349E5">
        <w:rPr>
          <w:rFonts w:eastAsia="Batang"/>
          <w:b/>
          <w:szCs w:val="24"/>
          <w:lang w:val="en-GB"/>
        </w:rPr>
        <w:t xml:space="preserve"> half-duplex CA</w:t>
      </w:r>
      <w:r>
        <w:rPr>
          <w:rFonts w:eastAsia="Batang"/>
          <w:b/>
          <w:szCs w:val="24"/>
          <w:lang w:val="en-GB"/>
        </w:rPr>
        <w:t xml:space="preserve"> when one or more carrier supporting SBFD operation, where SBFD symbol is treated as flexible symbol. </w:t>
      </w:r>
    </w:p>
    <w:p w14:paraId="755DD574" w14:textId="77777777" w:rsidR="001F7814" w:rsidRDefault="001F7814" w:rsidP="001F7814">
      <w:pPr>
        <w:spacing w:after="0"/>
        <w:jc w:val="both"/>
        <w:rPr>
          <w:rFonts w:eastAsia="Batang"/>
          <w:b/>
          <w:szCs w:val="24"/>
          <w:lang w:val="en-GB"/>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14B2FB63" w14:textId="77777777" w:rsidTr="009370B4">
        <w:tc>
          <w:tcPr>
            <w:tcW w:w="9962" w:type="dxa"/>
          </w:tcPr>
          <w:p w14:paraId="2BD2B7CE" w14:textId="77777777" w:rsidR="001F7814" w:rsidRPr="00B916EC" w:rsidRDefault="001F7814" w:rsidP="009370B4">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4DE22CA2" w14:textId="77777777" w:rsidR="001F7814" w:rsidRDefault="001F7814" w:rsidP="009370B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78D711AC" w14:textId="77777777" w:rsidR="001F7814" w:rsidRPr="004A1305" w:rsidRDefault="001F7814" w:rsidP="009370B4">
            <w:pPr>
              <w:spacing w:before="60" w:after="0"/>
            </w:pPr>
            <w:r w:rsidRPr="004A1305">
              <w:rPr>
                <w:lang w:eastAsia="fr-FR"/>
              </w:rPr>
              <w:t>If a</w:t>
            </w:r>
            <w:r w:rsidRPr="004A1305">
              <w:t xml:space="preserve"> UE</w:t>
            </w:r>
          </w:p>
          <w:p w14:paraId="6DCDF6FB" w14:textId="77777777" w:rsidR="001F7814" w:rsidRPr="004A1305" w:rsidRDefault="001F7814" w:rsidP="009370B4">
            <w:pPr>
              <w:pStyle w:val="B1"/>
              <w:spacing w:before="60" w:after="0"/>
            </w:pPr>
            <w:r w:rsidRPr="004A1305">
              <w:t>-</w:t>
            </w:r>
            <w:r w:rsidRPr="004A1305">
              <w:tab/>
              <w:t xml:space="preserve">is configured with multiple serving cells </w:t>
            </w:r>
            <w:r>
              <w:t xml:space="preserve">and is provided with </w:t>
            </w:r>
            <w:r w:rsidRPr="002C4C6E">
              <w:rPr>
                <w:i/>
              </w:rPr>
              <w:t>directionalCollisionHandling-r16</w:t>
            </w:r>
            <w:r>
              <w:rPr>
                <w:i/>
              </w:rPr>
              <w:t xml:space="preserve"> </w:t>
            </w:r>
            <w:r w:rsidRPr="008E1EC3">
              <w:t>=</w:t>
            </w:r>
            <w:r>
              <w:t xml:space="preserve"> 'enabled' for a set of serving cell(s) among the configured multiple serving cells</w:t>
            </w:r>
            <w:r w:rsidRPr="004A1305">
              <w:t xml:space="preserve">, </w:t>
            </w:r>
            <w:r>
              <w:t>and</w:t>
            </w:r>
          </w:p>
          <w:p w14:paraId="1188F2FF" w14:textId="77777777" w:rsidR="001F7814" w:rsidRPr="004A1305" w:rsidRDefault="001F7814" w:rsidP="009370B4">
            <w:pPr>
              <w:pStyle w:val="B1"/>
              <w:spacing w:before="60" w:after="0"/>
            </w:pPr>
            <w:r w:rsidRPr="004A1305">
              <w:t>-</w:t>
            </w:r>
            <w:r w:rsidRPr="004A1305">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t xml:space="preserve">, and </w:t>
            </w:r>
          </w:p>
          <w:p w14:paraId="4DDEE532" w14:textId="77777777" w:rsidR="001F7814" w:rsidRPr="004A1305" w:rsidRDefault="001F7814" w:rsidP="009370B4">
            <w:pPr>
              <w:pStyle w:val="B1"/>
              <w:spacing w:before="60" w:after="0"/>
            </w:pPr>
            <w:r w:rsidRPr="004A1305">
              <w:t>-</w:t>
            </w:r>
            <w:r w:rsidRPr="004A1305">
              <w:tab/>
              <w:t xml:space="preserve">is not configured to monitor PDCCH for </w:t>
            </w:r>
            <w:r>
              <w:t xml:space="preserve">detection of </w:t>
            </w:r>
            <w:r w:rsidRPr="004A1305">
              <w:t>DCI format 2</w:t>
            </w:r>
            <w:r w:rsidRPr="002C4C6E">
              <w:t>_</w:t>
            </w:r>
            <w:r w:rsidRPr="004A1305">
              <w:t>0</w:t>
            </w:r>
            <w:r w:rsidRPr="00A44887">
              <w:rPr>
                <w:rFonts w:eastAsia="DengXian"/>
                <w:lang w:eastAsia="zh-CN"/>
              </w:rPr>
              <w:t xml:space="preserve"> </w:t>
            </w:r>
            <w:r w:rsidRPr="006F32A8">
              <w:rPr>
                <w:rFonts w:eastAsia="DengXian"/>
                <w:lang w:eastAsia="zh-CN"/>
              </w:rPr>
              <w:t>on any of the multiple serving cells</w:t>
            </w:r>
            <w:r w:rsidRPr="004A1305">
              <w:t xml:space="preserve">, </w:t>
            </w:r>
          </w:p>
          <w:p w14:paraId="7B0B90B8" w14:textId="77777777" w:rsidR="001F7814" w:rsidRDefault="001F7814" w:rsidP="009370B4">
            <w:pPr>
              <w:spacing w:before="60" w:after="0"/>
            </w:pPr>
            <w:r w:rsidRPr="004A1305">
              <w:t xml:space="preserve">the UE determines </w:t>
            </w:r>
            <w:r w:rsidRPr="0088259C">
              <w:t>a reference cell for a symbol as a</w:t>
            </w:r>
            <w:r>
              <w:t>n active</w:t>
            </w:r>
            <w:r w:rsidRPr="0088259C">
              <w:t xml:space="preserve"> cell with the smallest cell index among </w:t>
            </w:r>
          </w:p>
          <w:p w14:paraId="05BBCFB8" w14:textId="77777777" w:rsidR="001F7814" w:rsidRDefault="001F7814" w:rsidP="009370B4">
            <w:pPr>
              <w:pStyle w:val="B1"/>
              <w:spacing w:before="60" w:after="0"/>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111C767A" w14:textId="77777777" w:rsidR="001F7814" w:rsidRPr="006927FD" w:rsidRDefault="001F7814" w:rsidP="009370B4">
            <w:pPr>
              <w:pStyle w:val="B1"/>
              <w:spacing w:before="60" w:after="0"/>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BF9D561" w14:textId="77777777" w:rsidR="001F7814" w:rsidRDefault="001F7814" w:rsidP="009370B4">
            <w:pPr>
              <w:keepNext/>
              <w:overflowPunct/>
              <w:snapToGrid w:val="0"/>
              <w:spacing w:before="60" w:after="120" w:line="276" w:lineRule="auto"/>
              <w:ind w:left="1134" w:hanging="1134"/>
              <w:jc w:val="left"/>
              <w:textAlignment w:val="auto"/>
              <w:outlineLvl w:val="1"/>
              <w:rPr>
                <w:sz w:val="22"/>
                <w:szCs w:val="22"/>
              </w:rPr>
            </w:pPr>
            <w:r>
              <w:rPr>
                <w:sz w:val="22"/>
                <w:szCs w:val="22"/>
              </w:rPr>
              <w:t>where the symbol is configured by higher layers as</w:t>
            </w:r>
          </w:p>
          <w:p w14:paraId="0A7BA06A" w14:textId="38616240" w:rsidR="001F7814" w:rsidRPr="00267A68" w:rsidRDefault="00267A68" w:rsidP="009370B4">
            <w:pPr>
              <w:pStyle w:val="B1"/>
              <w:spacing w:before="60" w:after="0"/>
            </w:pPr>
            <w:r w:rsidRPr="004A1305">
              <w:t>-</w:t>
            </w:r>
            <w:r>
              <w:t xml:space="preserve"> </w:t>
            </w:r>
            <w:r w:rsidR="001F7814" w:rsidRPr="004A1305">
              <w:t xml:space="preserve">downlink, </w:t>
            </w:r>
            <w:r w:rsidR="001F7814">
              <w:t xml:space="preserve">or </w:t>
            </w:r>
            <w:r w:rsidR="001F7814" w:rsidRPr="004A1305">
              <w:t>uplink, as indicated by</w:t>
            </w:r>
            <w:r w:rsidR="001F7814">
              <w:t xml:space="preserve"> </w:t>
            </w:r>
            <w:proofErr w:type="spellStart"/>
            <w:r w:rsidR="001F7814" w:rsidRPr="00267A68">
              <w:t>tdd</w:t>
            </w:r>
            <w:proofErr w:type="spellEnd"/>
            <w:r w:rsidR="001F7814" w:rsidRPr="00267A68">
              <w:t>-UL-DL-</w:t>
            </w:r>
            <w:proofErr w:type="spellStart"/>
            <w:r w:rsidR="001F7814" w:rsidRPr="00267A68">
              <w:t>ConfigurationCommon</w:t>
            </w:r>
            <w:proofErr w:type="spellEnd"/>
            <w:r w:rsidR="001F7814" w:rsidRPr="004A1305">
              <w:t xml:space="preserve"> or </w:t>
            </w:r>
            <w:proofErr w:type="spellStart"/>
            <w:r w:rsidR="001F7814" w:rsidRPr="00267A68">
              <w:t>tdd</w:t>
            </w:r>
            <w:proofErr w:type="spellEnd"/>
            <w:r w:rsidR="001F7814" w:rsidRPr="00267A68">
              <w:t>-UL-DL-</w:t>
            </w:r>
            <w:proofErr w:type="spellStart"/>
            <w:r w:rsidR="001F7814" w:rsidRPr="00267A68">
              <w:t>ConfigurationDedicated</w:t>
            </w:r>
            <w:proofErr w:type="spellEnd"/>
          </w:p>
          <w:p w14:paraId="43C5C27F" w14:textId="77777777" w:rsidR="001F7814" w:rsidRPr="004A1305" w:rsidRDefault="001F7814" w:rsidP="009370B4">
            <w:pPr>
              <w:pStyle w:val="B1"/>
              <w:spacing w:before="60" w:after="0"/>
            </w:pPr>
            <w:r w:rsidRPr="004A1305">
              <w:lastRenderedPageBreak/>
              <w:t>-</w:t>
            </w:r>
            <w:r w:rsidRPr="004A1305">
              <w:tab/>
              <w:t>uplink, if the symbol is flexible</w:t>
            </w:r>
            <w:r>
              <w:t xml:space="preserve"> </w:t>
            </w:r>
            <w:r w:rsidRPr="004B39F2">
              <w:rPr>
                <w:color w:val="FF0000"/>
              </w:rPr>
              <w:t xml:space="preserve">or SBFD, </w:t>
            </w:r>
            <w:r w:rsidRPr="004A1305">
              <w:t>and the UE is</w:t>
            </w:r>
            <w:r w:rsidRPr="004A1305">
              <w:rPr>
                <w:bCs/>
              </w:rPr>
              <w:t xml:space="preserve"> configured </w:t>
            </w:r>
            <w:r>
              <w:t xml:space="preserve">by higher layers </w:t>
            </w:r>
            <w:r w:rsidRPr="004A1305">
              <w:rPr>
                <w:bCs/>
              </w:rPr>
              <w:t xml:space="preserve">to transmit </w:t>
            </w:r>
            <w:r w:rsidRPr="004A1305">
              <w:t>SRS, PUCCH, PUSCH, or PRACH on the symbol</w:t>
            </w:r>
          </w:p>
          <w:p w14:paraId="14C360A0" w14:textId="77777777" w:rsidR="001F7814" w:rsidRPr="00623BA4" w:rsidRDefault="001F7814" w:rsidP="009370B4">
            <w:pPr>
              <w:pStyle w:val="B1"/>
              <w:spacing w:before="60" w:after="0"/>
            </w:pPr>
            <w:r w:rsidRPr="004A1305">
              <w:t>-</w:t>
            </w:r>
            <w:r w:rsidRPr="004A1305">
              <w:tab/>
              <w:t xml:space="preserve">downlink, if the symbol is flexible </w:t>
            </w:r>
            <w:r w:rsidRPr="004B39F2">
              <w:rPr>
                <w:color w:val="FF0000"/>
              </w:rPr>
              <w:t>or SBFD</w:t>
            </w:r>
            <w:r>
              <w:t>,</w:t>
            </w:r>
            <w:r w:rsidRPr="004A1305">
              <w:t xml:space="preserve"> and the UE is configured</w:t>
            </w:r>
            <w:r>
              <w:t xml:space="preserve"> by higher layers </w:t>
            </w:r>
            <w:r w:rsidRPr="004A1305">
              <w:t>to receive PDCCH, PDSCH or CSI-RS on the symbol</w:t>
            </w:r>
            <w:r>
              <w:t>.</w:t>
            </w:r>
            <w:r w:rsidRPr="004A1305">
              <w:t xml:space="preserve"> </w:t>
            </w:r>
          </w:p>
          <w:p w14:paraId="265E8F7A" w14:textId="77777777" w:rsidR="001F7814" w:rsidRPr="00F9264A" w:rsidRDefault="001F7814" w:rsidP="009370B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0C24C026" w14:textId="77777777" w:rsidTr="009370B4">
        <w:tc>
          <w:tcPr>
            <w:tcW w:w="9962" w:type="dxa"/>
          </w:tcPr>
          <w:p w14:paraId="3162C40E" w14:textId="77777777" w:rsidR="001F7814" w:rsidRPr="00F9264A" w:rsidRDefault="001F7814" w:rsidP="009370B4">
            <w:pPr>
              <w:spacing w:after="0"/>
              <w:rPr>
                <w:b/>
                <w:bCs/>
                <w:u w:val="single"/>
              </w:rPr>
            </w:pPr>
            <w:r w:rsidRPr="00881DD2">
              <w:rPr>
                <w:b/>
                <w:bCs/>
                <w:u w:val="single"/>
              </w:rPr>
              <w:lastRenderedPageBreak/>
              <w:t>Reason for change</w:t>
            </w:r>
          </w:p>
          <w:p w14:paraId="350824AE" w14:textId="77777777" w:rsidR="001F7814" w:rsidRPr="00672CA1" w:rsidRDefault="001F7814" w:rsidP="009370B4">
            <w:pPr>
              <w:numPr>
                <w:ilvl w:val="0"/>
                <w:numId w:val="12"/>
              </w:numPr>
              <w:tabs>
                <w:tab w:val="left" w:pos="0"/>
              </w:tabs>
              <w:overflowPunct/>
              <w:autoSpaceDE/>
              <w:autoSpaceDN/>
              <w:adjustRightInd/>
              <w:spacing w:before="60" w:after="60"/>
              <w:ind w:left="720"/>
              <w:textAlignment w:val="auto"/>
            </w:pPr>
            <w:r>
              <w:t xml:space="preserve">There is a remaining issue on how to handle the collision in </w:t>
            </w:r>
            <w:r w:rsidRPr="004349E5">
              <w:t>handle half-duplex CA case</w:t>
            </w:r>
            <w:r>
              <w:t xml:space="preserve"> where one or more cells are operation in SBFD mode. </w:t>
            </w:r>
          </w:p>
          <w:p w14:paraId="1473E7A7" w14:textId="77777777" w:rsidR="001F7814" w:rsidRPr="00881DD2" w:rsidRDefault="001F7814" w:rsidP="009370B4">
            <w:pPr>
              <w:spacing w:after="0"/>
              <w:rPr>
                <w:b/>
                <w:bCs/>
                <w:u w:val="single"/>
              </w:rPr>
            </w:pPr>
            <w:r w:rsidRPr="00881DD2">
              <w:rPr>
                <w:b/>
                <w:bCs/>
                <w:u w:val="single"/>
              </w:rPr>
              <w:t>Summary of change</w:t>
            </w:r>
          </w:p>
          <w:p w14:paraId="3D8AAD3D" w14:textId="77777777" w:rsidR="001F7814" w:rsidRDefault="001F7814" w:rsidP="009370B4">
            <w:pPr>
              <w:numPr>
                <w:ilvl w:val="0"/>
                <w:numId w:val="12"/>
              </w:numPr>
              <w:tabs>
                <w:tab w:val="left" w:pos="0"/>
              </w:tabs>
              <w:overflowPunct/>
              <w:autoSpaceDE/>
              <w:autoSpaceDN/>
              <w:adjustRightInd/>
              <w:spacing w:before="60" w:after="60"/>
              <w:ind w:left="720"/>
              <w:textAlignment w:val="auto"/>
              <w:rPr>
                <w:b/>
                <w:bCs/>
                <w:lang w:val="en-GB"/>
              </w:rPr>
            </w:pPr>
            <w:r>
              <w:t xml:space="preserve">Treat SBFD symbol as flexible symbol where link direction is determined as uplink or downlink based on whether the UE is </w:t>
            </w:r>
            <w:r w:rsidRPr="00623BA4">
              <w:t xml:space="preserve">configured </w:t>
            </w:r>
            <w:r>
              <w:t xml:space="preserve">by higher layers </w:t>
            </w:r>
            <w:r w:rsidRPr="00623BA4">
              <w:t xml:space="preserve">to transmit </w:t>
            </w:r>
            <w:r w:rsidRPr="004A1305">
              <w:t>SR</w:t>
            </w:r>
            <w:r>
              <w:t>S</w:t>
            </w:r>
            <w:r w:rsidRPr="004A1305">
              <w:t>, PUCCH, PUSCH, or PRACH on the symbol</w:t>
            </w:r>
            <w:r>
              <w:t xml:space="preserve"> or </w:t>
            </w:r>
            <w:r w:rsidRPr="004A1305">
              <w:t>to receive PDCCH, PDSCH or CSI-RS on the symbol</w:t>
            </w:r>
            <w:r>
              <w:t>, respectively.</w:t>
            </w:r>
          </w:p>
        </w:tc>
      </w:tr>
    </w:tbl>
    <w:p w14:paraId="78EC341D" w14:textId="77777777" w:rsidR="001F7814" w:rsidRPr="00CE0B7F" w:rsidRDefault="001F7814" w:rsidP="001F7814">
      <w:pPr>
        <w:rPr>
          <w:b/>
          <w:bCs/>
          <w:lang w:val="en-GB"/>
        </w:rPr>
      </w:pPr>
    </w:p>
    <w:p w14:paraId="18983339" w14:textId="77777777" w:rsidR="001F7814" w:rsidRDefault="001F7814" w:rsidP="001F7814">
      <w:pPr>
        <w:pStyle w:val="Heading2"/>
        <w:rPr>
          <w:rFonts w:eastAsia="Malgun Gothic"/>
          <w:lang w:val="en-US" w:eastAsia="ko-KR"/>
        </w:rPr>
      </w:pPr>
      <w:r>
        <w:rPr>
          <w:rFonts w:eastAsia="Malgun Gothic"/>
          <w:lang w:val="en-US" w:eastAsia="ko-KR"/>
        </w:rPr>
        <w:t>Enhancement to R</w:t>
      </w:r>
      <w:r w:rsidRPr="003E0D9F">
        <w:rPr>
          <w:rFonts w:eastAsia="Malgun Gothic"/>
          <w:lang w:val="en-US" w:eastAsia="ko-KR"/>
        </w:rPr>
        <w:t>esource allocation in frequency domain in SBFD symbol</w:t>
      </w:r>
      <w:r>
        <w:rPr>
          <w:rFonts w:eastAsia="Malgun Gothic"/>
          <w:lang w:val="en-US" w:eastAsia="ko-KR"/>
        </w:rPr>
        <w:t>s</w:t>
      </w:r>
    </w:p>
    <w:p w14:paraId="21F1E0C2" w14:textId="77777777" w:rsidR="001F7814" w:rsidRDefault="001F7814" w:rsidP="001F7814">
      <w:pPr>
        <w:pStyle w:val="Heading3"/>
        <w:rPr>
          <w:lang w:eastAsia="ko-KR"/>
        </w:rPr>
      </w:pPr>
      <w:r>
        <w:rPr>
          <w:lang w:eastAsia="ko-KR"/>
        </w:rPr>
        <w:t>Downlink precoding granularity (PRG)</w:t>
      </w:r>
    </w:p>
    <w:p w14:paraId="57483E27" w14:textId="77777777" w:rsidR="001F7814" w:rsidRDefault="001F7814" w:rsidP="001F7814">
      <w:pPr>
        <w:spacing w:after="0"/>
        <w:jc w:val="both"/>
        <w:rPr>
          <w:lang w:eastAsia="zh-CN"/>
        </w:rPr>
      </w:pPr>
      <w:r>
        <w:rPr>
          <w:lang w:eastAsia="zh-CN"/>
        </w:rPr>
        <w:t xml:space="preserve">The PRG size for PDSCH can be 2 PRBs or 4 PRBs or wideband precoding. The PRG size can be either configured semi-statically or dynamically indicated. When dynamic precoding bundling indication, i.e. </w:t>
      </w:r>
      <w:r w:rsidRPr="00544175">
        <w:rPr>
          <w:lang w:eastAsia="zh-CN"/>
        </w:rPr>
        <w:t xml:space="preserve">the higher layer parameter </w:t>
      </w:r>
      <w:proofErr w:type="spellStart"/>
      <w:r w:rsidRPr="00544175">
        <w:rPr>
          <w:i/>
          <w:iCs/>
          <w:lang w:eastAsia="zh-CN"/>
        </w:rPr>
        <w:t>prb-BundlingType</w:t>
      </w:r>
      <w:proofErr w:type="spellEnd"/>
      <w:r w:rsidRPr="00544175">
        <w:rPr>
          <w:i/>
          <w:iCs/>
          <w:lang w:eastAsia="zh-CN"/>
        </w:rPr>
        <w:t xml:space="preserve"> </w:t>
      </w:r>
      <w:r w:rsidRPr="00544175">
        <w:rPr>
          <w:lang w:eastAsia="zh-CN"/>
        </w:rPr>
        <w:t>is set to '</w:t>
      </w:r>
      <w:proofErr w:type="spellStart"/>
      <w:r w:rsidRPr="00544175">
        <w:rPr>
          <w:lang w:eastAsia="zh-CN"/>
        </w:rPr>
        <w:t>dynamicBundling</w:t>
      </w:r>
      <w:proofErr w:type="spellEnd"/>
      <w:r>
        <w:rPr>
          <w:lang w:eastAsia="zh-CN"/>
        </w:rPr>
        <w:t xml:space="preserve">’,  </w:t>
      </w:r>
      <w:proofErr w:type="spellStart"/>
      <w:r>
        <w:rPr>
          <w:lang w:eastAsia="zh-CN"/>
        </w:rPr>
        <w:t>gNB</w:t>
      </w:r>
      <w:proofErr w:type="spellEnd"/>
      <w:r>
        <w:rPr>
          <w:lang w:eastAsia="zh-CN"/>
        </w:rPr>
        <w:t xml:space="preserve"> configures two sets of bundles where the first set is configured with one or two values among {2,4,wideband} and second set is configured with one value among {2,4,wideband}and </w:t>
      </w:r>
      <w:r w:rsidRPr="00D27957">
        <w:rPr>
          <w:i/>
          <w:iCs/>
          <w:lang w:eastAsia="zh-CN"/>
        </w:rPr>
        <w:t>bundling size indicator</w:t>
      </w:r>
      <w:r>
        <w:rPr>
          <w:i/>
          <w:iCs/>
          <w:lang w:eastAsia="zh-CN"/>
        </w:rPr>
        <w:t xml:space="preserve"> </w:t>
      </w:r>
      <w:r w:rsidRPr="00E50CDE">
        <w:rPr>
          <w:lang w:eastAsia="zh-CN"/>
        </w:rPr>
        <w:t xml:space="preserve">bitfield in DCI determine which </w:t>
      </w:r>
      <w:r>
        <w:rPr>
          <w:lang w:eastAsia="zh-CN"/>
        </w:rPr>
        <w:t xml:space="preserve">PRG </w:t>
      </w:r>
      <w:r w:rsidRPr="00E50CDE">
        <w:rPr>
          <w:lang w:eastAsia="zh-CN"/>
        </w:rPr>
        <w:t>set to use.</w:t>
      </w:r>
      <w:r>
        <w:rPr>
          <w:lang w:eastAsia="zh-CN"/>
        </w:rPr>
        <w:t xml:space="preserve"> </w:t>
      </w:r>
    </w:p>
    <w:p w14:paraId="0985498B" w14:textId="77777777" w:rsidR="001F7814" w:rsidRDefault="001F7814" w:rsidP="001F7814">
      <w:pPr>
        <w:spacing w:after="0"/>
        <w:jc w:val="both"/>
        <w:rPr>
          <w:lang w:eastAsia="zh-CN"/>
        </w:rPr>
      </w:pPr>
    </w:p>
    <w:p w14:paraId="59631823" w14:textId="77777777" w:rsidR="001F7814" w:rsidRDefault="001F7814" w:rsidP="001F7814">
      <w:pPr>
        <w:spacing w:after="0"/>
        <w:jc w:val="both"/>
        <w:rPr>
          <w:lang w:eastAsia="zh-CN"/>
        </w:rPr>
      </w:pPr>
      <w:r>
        <w:rPr>
          <w:lang w:eastAsia="zh-CN"/>
        </w:rPr>
        <w:t>When DCI bitfield ‘</w:t>
      </w:r>
      <w:r w:rsidRPr="00D27957">
        <w:rPr>
          <w:i/>
          <w:iCs/>
          <w:lang w:eastAsia="zh-CN"/>
        </w:rPr>
        <w:t>bundling size indicator</w:t>
      </w:r>
      <w:r>
        <w:rPr>
          <w:i/>
          <w:iCs/>
          <w:lang w:eastAsia="zh-CN"/>
        </w:rPr>
        <w:t>’</w:t>
      </w:r>
      <w:r>
        <w:rPr>
          <w:lang w:eastAsia="zh-CN"/>
        </w:rPr>
        <w:t xml:space="preserve"> set to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Pr>
          <w:lang w:eastAsia="zh-CN"/>
        </w:rPr>
        <w:t xml:space="preserve">. Then, there could be issue when UE is scheduled PDSCH in one of the DL subband, as the number of scheduled PRBs may be always less than half the BWP size which may not allow for wideband precoding. This  issue can be solved by interpreting the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Pr>
          <w:iCs/>
          <w:lang w:eastAsia="zh-CN"/>
        </w:rPr>
        <w:t xml:space="preserve"> as the number of valid DL usable PRB in the DL subband(s).</w:t>
      </w:r>
    </w:p>
    <w:p w14:paraId="49A1CADC" w14:textId="77777777" w:rsidR="001F7814" w:rsidRDefault="001F7814" w:rsidP="001F7814">
      <w:pPr>
        <w:spacing w:after="0"/>
        <w:rPr>
          <w:rFonts w:eastAsia="Batang"/>
          <w:b/>
          <w:szCs w:val="24"/>
          <w:u w:val="single"/>
          <w:lang w:val="en-GB"/>
        </w:rPr>
      </w:pPr>
    </w:p>
    <w:p w14:paraId="5EF03316" w14:textId="431D9C41" w:rsidR="001F7814" w:rsidRDefault="001F7814" w:rsidP="001F7814">
      <w:pPr>
        <w:spacing w:after="0"/>
        <w:jc w:val="both"/>
        <w:rPr>
          <w:b/>
          <w:lang w:eastAsia="zh-CN"/>
        </w:rPr>
      </w:pPr>
      <w:bookmarkStart w:id="9" w:name="_Hlk178933814"/>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F0100">
        <w:rPr>
          <w:rFonts w:eastAsia="Batang"/>
          <w:b/>
          <w:noProof/>
          <w:szCs w:val="24"/>
          <w:u w:val="single"/>
          <w:lang w:val="en-GB"/>
        </w:rPr>
        <w:t>2</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hen DCI bitfield</w:t>
      </w:r>
      <w:r>
        <w:rPr>
          <w:rFonts w:eastAsia="Malgun Gothic"/>
          <w:b/>
          <w:bCs/>
        </w:rPr>
        <w:t xml:space="preserve"> (</w:t>
      </w:r>
      <w:r w:rsidRPr="00D27957">
        <w:rPr>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3FE4B2AD" w14:textId="77777777" w:rsidR="001F7814" w:rsidRDefault="001F7814" w:rsidP="001F7814">
      <w:pPr>
        <w:spacing w:after="0"/>
        <w:jc w:val="both"/>
        <w:rPr>
          <w:b/>
          <w:lang w:eastAsia="zh-CN"/>
        </w:rPr>
      </w:pPr>
    </w:p>
    <w:tbl>
      <w:tblPr>
        <w:tblStyle w:val="TableGrid"/>
        <w:tblW w:w="10017" w:type="dxa"/>
        <w:tblLook w:val="04A0" w:firstRow="1" w:lastRow="0" w:firstColumn="1" w:lastColumn="0" w:noHBand="0" w:noVBand="1"/>
      </w:tblPr>
      <w:tblGrid>
        <w:gridCol w:w="10017"/>
      </w:tblGrid>
      <w:tr w:rsidR="001F7814" w14:paraId="5C0A329C" w14:textId="77777777" w:rsidTr="003D43DB">
        <w:trPr>
          <w:trHeight w:val="1477"/>
        </w:trPr>
        <w:tc>
          <w:tcPr>
            <w:tcW w:w="10017" w:type="dxa"/>
          </w:tcPr>
          <w:p w14:paraId="43A76EF7" w14:textId="77777777" w:rsidR="001F7814" w:rsidRDefault="001F7814" w:rsidP="003D43DB">
            <w:pPr>
              <w:spacing w:before="0" w:after="0"/>
              <w:rPr>
                <w:sz w:val="30"/>
                <w:szCs w:val="30"/>
              </w:rPr>
            </w:pPr>
            <w:r w:rsidRPr="000F2D6F">
              <w:rPr>
                <w:sz w:val="30"/>
                <w:szCs w:val="30"/>
              </w:rPr>
              <w:t>5.1.2.3 Physical resource block (PRB) bundling</w:t>
            </w:r>
          </w:p>
          <w:p w14:paraId="0958C496" w14:textId="77777777" w:rsidR="001F7814" w:rsidRPr="00FA2A8A"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2D7A7394" w14:textId="77777777" w:rsidR="001F7814" w:rsidRPr="00D656C2" w:rsidRDefault="001F7814" w:rsidP="003D43DB">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4DB0BA60" w14:textId="15A044AE" w:rsidR="001F7814" w:rsidRPr="00D656C2" w:rsidRDefault="001F7814" w:rsidP="003D43DB">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366EBDFA" wp14:editId="699509A7">
                  <wp:extent cx="361950" cy="190500"/>
                  <wp:effectExtent l="0" t="0" r="0" b="0"/>
                  <wp:docPr id="14029475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517ADEFC" wp14:editId="1FF6EE0E">
                  <wp:extent cx="361950" cy="190500"/>
                  <wp:effectExtent l="0" t="0" r="0" b="0"/>
                  <wp:docPr id="9731098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when receiving PDSCH scheduled by the same DCI.</w:t>
            </w:r>
          </w:p>
          <w:p w14:paraId="0FEAC4E7" w14:textId="6B9EE91E" w:rsidR="001F7814" w:rsidRPr="00D656C2" w:rsidRDefault="001F7814" w:rsidP="003D43DB">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val="x-none"/>
              </w:rPr>
              <w:drawing>
                <wp:inline distT="0" distB="0" distL="0" distR="0" wp14:anchorId="71C9481B" wp14:editId="31643055">
                  <wp:extent cx="361950" cy="190500"/>
                  <wp:effectExtent l="0" t="0" r="0" b="0"/>
                  <wp:docPr id="850740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val="x-none"/>
              </w:rPr>
              <w:drawing>
                <wp:inline distT="0" distB="0" distL="0" distR="0" wp14:anchorId="51E0167D" wp14:editId="0E55E2CA">
                  <wp:extent cx="361950" cy="190500"/>
                  <wp:effectExtent l="0" t="0" r="0" b="0"/>
                  <wp:docPr id="20656621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 when receiving PDSCH scheduled by the same DCI</w:t>
            </w:r>
          </w:p>
          <w:p w14:paraId="3C908518" w14:textId="4BF7B29C" w:rsidR="001F7814" w:rsidRPr="00D656C2" w:rsidRDefault="001F7814" w:rsidP="003D43DB">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1CCB9BCB" wp14:editId="06D246ED">
                  <wp:extent cx="361950" cy="190500"/>
                  <wp:effectExtent l="0" t="0" r="0" b="0"/>
                  <wp:docPr id="20891673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A24812E" wp14:editId="552F4D96">
                  <wp:extent cx="361950" cy="190500"/>
                  <wp:effectExtent l="0" t="0" r="0" b="0"/>
                  <wp:docPr id="20386523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757C91A8" wp14:editId="5291E069">
                  <wp:extent cx="361950" cy="190500"/>
                  <wp:effectExtent l="0" t="0" r="0" b="0"/>
                  <wp:docPr id="331129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0F4EC5E2" w14:textId="2A69E5DB" w:rsidR="001F7814" w:rsidRPr="00F35800" w:rsidRDefault="001F7814" w:rsidP="003D43DB">
            <w:pPr>
              <w:overflowPunct/>
              <w:autoSpaceDE/>
              <w:autoSpaceDN/>
              <w:adjustRightInd/>
              <w:spacing w:before="0" w:after="0"/>
              <w:ind w:left="851" w:hanging="284"/>
              <w:textAlignment w:val="auto"/>
            </w:pPr>
            <w:r w:rsidRPr="00D656C2">
              <w:rPr>
                <w:lang w:val="x-none" w:eastAsia="ko-KR"/>
              </w:rPr>
              <w:lastRenderedPageBreak/>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46ECD2F7" wp14:editId="7C6E3165">
                  <wp:extent cx="552450" cy="238125"/>
                  <wp:effectExtent l="0" t="0" r="0" b="9525"/>
                  <wp:docPr id="5062851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06662E2B" wp14:editId="49410172">
                  <wp:extent cx="361950" cy="190500"/>
                  <wp:effectExtent l="0" t="0" r="0" b="0"/>
                  <wp:docPr id="807026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1905D255" wp14:editId="1C5B2B70">
                  <wp:extent cx="361950" cy="190500"/>
                  <wp:effectExtent l="0" t="0" r="0" b="0"/>
                  <wp:docPr id="1482752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tc>
      </w:tr>
      <w:tr w:rsidR="001F7814" w14:paraId="0BB21D8A" w14:textId="77777777" w:rsidTr="003D43DB">
        <w:trPr>
          <w:trHeight w:val="3168"/>
        </w:trPr>
        <w:tc>
          <w:tcPr>
            <w:tcW w:w="10017" w:type="dxa"/>
          </w:tcPr>
          <w:p w14:paraId="0E447DC4" w14:textId="77777777" w:rsidR="001F7814" w:rsidRPr="00F9264A" w:rsidRDefault="001F7814" w:rsidP="003D43DB">
            <w:pPr>
              <w:spacing w:after="0"/>
              <w:rPr>
                <w:b/>
                <w:bCs/>
                <w:u w:val="single"/>
              </w:rPr>
            </w:pPr>
            <w:r w:rsidRPr="00881DD2">
              <w:rPr>
                <w:b/>
                <w:bCs/>
                <w:u w:val="single"/>
              </w:rPr>
              <w:lastRenderedPageBreak/>
              <w:t>Reason for change</w:t>
            </w:r>
          </w:p>
          <w:p w14:paraId="74997BAD" w14:textId="77777777" w:rsidR="001F7814" w:rsidRDefault="001F7814" w:rsidP="003D43DB">
            <w:pPr>
              <w:numPr>
                <w:ilvl w:val="0"/>
                <w:numId w:val="12"/>
              </w:numPr>
              <w:tabs>
                <w:tab w:val="left" w:pos="0"/>
              </w:tabs>
              <w:overflowPunct/>
              <w:autoSpaceDE/>
              <w:autoSpaceDN/>
              <w:adjustRightInd/>
              <w:spacing w:before="60" w:after="60"/>
              <w:ind w:left="720"/>
              <w:textAlignment w:val="auto"/>
            </w:pPr>
            <w:r>
              <w:rPr>
                <w:lang w:eastAsia="zh-CN"/>
              </w:rPr>
              <w:t>When DCI bitfield ‘</w:t>
            </w:r>
            <w:r w:rsidRPr="005E757C">
              <w:rPr>
                <w:lang w:eastAsia="zh-CN"/>
              </w:rPr>
              <w:t>bundling size indicator</w:t>
            </w:r>
            <w:r>
              <w:rPr>
                <w:lang w:eastAsia="zh-CN"/>
              </w:rPr>
              <w:t xml:space="preserve">’ indicates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t xml:space="preserve">. </w:t>
            </w:r>
          </w:p>
          <w:p w14:paraId="3F2A93E2" w14:textId="77777777" w:rsidR="001F7814" w:rsidRPr="00672CA1" w:rsidRDefault="001F7814" w:rsidP="003D43DB">
            <w:pPr>
              <w:numPr>
                <w:ilvl w:val="0"/>
                <w:numId w:val="12"/>
              </w:numPr>
              <w:tabs>
                <w:tab w:val="left" w:pos="0"/>
              </w:tabs>
              <w:overflowPunct/>
              <w:autoSpaceDE/>
              <w:autoSpaceDN/>
              <w:adjustRightInd/>
              <w:spacing w:before="60" w:after="60"/>
              <w:ind w:left="720"/>
              <w:textAlignment w:val="auto"/>
            </w:pPr>
            <w:r>
              <w:t xml:space="preserve">At least for DUD configuration when PDSCH is scheduled in one DL </w:t>
            </w:r>
            <w:proofErr w:type="spellStart"/>
            <w:r>
              <w:t>subband</w:t>
            </w:r>
            <w:proofErr w:type="spellEnd"/>
            <w:r>
              <w:t xml:space="preserve">, the condition for wideband precoding may not be satisfied. </w:t>
            </w:r>
          </w:p>
          <w:p w14:paraId="5F781EA4" w14:textId="77777777" w:rsidR="001F7814" w:rsidRPr="00881DD2" w:rsidRDefault="001F7814" w:rsidP="003D43DB">
            <w:pPr>
              <w:spacing w:after="0"/>
              <w:rPr>
                <w:b/>
                <w:bCs/>
                <w:u w:val="single"/>
              </w:rPr>
            </w:pPr>
            <w:r w:rsidRPr="00881DD2">
              <w:rPr>
                <w:b/>
                <w:bCs/>
                <w:u w:val="single"/>
              </w:rPr>
              <w:t>Summary of change</w:t>
            </w:r>
          </w:p>
          <w:p w14:paraId="1E3C55BE" w14:textId="77777777" w:rsidR="001F7814" w:rsidRPr="00C5747E" w:rsidRDefault="001F7814" w:rsidP="003D43DB">
            <w:pPr>
              <w:numPr>
                <w:ilvl w:val="0"/>
                <w:numId w:val="12"/>
              </w:numPr>
              <w:tabs>
                <w:tab w:val="left" w:pos="0"/>
              </w:tabs>
              <w:overflowPunct/>
              <w:autoSpaceDE/>
              <w:autoSpaceDN/>
              <w:adjustRightInd/>
              <w:spacing w:before="60" w:after="60"/>
              <w:ind w:left="720"/>
              <w:textAlignment w:val="auto"/>
            </w:pPr>
            <w:r>
              <w:rPr>
                <w:lang w:eastAsia="zh-CN"/>
              </w:rPr>
              <w:t xml:space="preserve">The threshold of half BWP size is reinterpreted half number of DL usable PRB in the </w:t>
            </w:r>
            <w:proofErr w:type="spellStart"/>
            <w:r>
              <w:rPr>
                <w:lang w:eastAsia="zh-CN"/>
              </w:rPr>
              <w:t>subband</w:t>
            </w:r>
            <w:proofErr w:type="spellEnd"/>
            <w:r>
              <w:rPr>
                <w:lang w:eastAsia="zh-CN"/>
              </w:rPr>
              <w:t>(s) where PDSCH is scheduled.</w:t>
            </w:r>
          </w:p>
        </w:tc>
      </w:tr>
    </w:tbl>
    <w:p w14:paraId="4B23DD7F" w14:textId="77777777" w:rsidR="001F7814" w:rsidRPr="00E50CDE" w:rsidRDefault="001F7814" w:rsidP="001F7814">
      <w:pPr>
        <w:spacing w:after="0"/>
        <w:jc w:val="both"/>
        <w:rPr>
          <w:rFonts w:eastAsia="Malgun Gothic"/>
          <w:b/>
          <w:bCs/>
        </w:rPr>
      </w:pPr>
    </w:p>
    <w:bookmarkEnd w:id="9"/>
    <w:p w14:paraId="39F52AFA" w14:textId="77777777" w:rsidR="001F7814" w:rsidRDefault="001F7814" w:rsidP="001F7814">
      <w:pPr>
        <w:pStyle w:val="Heading2"/>
        <w:rPr>
          <w:rFonts w:eastAsia="Malgun Gothic"/>
          <w:lang w:val="en-US" w:eastAsia="ko-KR"/>
        </w:rPr>
      </w:pPr>
      <w:r>
        <w:rPr>
          <w:rFonts w:eastAsia="Malgun Gothic"/>
          <w:lang w:val="en-US" w:eastAsia="ko-KR"/>
        </w:rPr>
        <w:t>P</w:t>
      </w:r>
      <w:r w:rsidRPr="003E0D9F">
        <w:rPr>
          <w:rFonts w:eastAsia="Malgun Gothic"/>
          <w:lang w:val="en-US" w:eastAsia="ko-KR"/>
        </w:rPr>
        <w:t>hysical channels/signals and procedure</w:t>
      </w:r>
      <w:r>
        <w:rPr>
          <w:rFonts w:eastAsia="Malgun Gothic"/>
          <w:lang w:val="en-US" w:eastAsia="ko-KR"/>
        </w:rPr>
        <w:t xml:space="preserve"> across SBFD and non-SBFD symbols in different slots.</w:t>
      </w:r>
    </w:p>
    <w:p w14:paraId="0D7E8A7F" w14:textId="77777777" w:rsidR="001F7814" w:rsidRDefault="001F7814" w:rsidP="001F7814">
      <w:pPr>
        <w:pStyle w:val="Heading3"/>
      </w:pPr>
      <w:r>
        <w:t>Invalid transmission/reception occasions due to configuration #1</w:t>
      </w:r>
    </w:p>
    <w:p w14:paraId="4A93DD2A" w14:textId="77777777" w:rsidR="001F7814" w:rsidRDefault="001F7814" w:rsidP="001F7814">
      <w:pPr>
        <w:spacing w:after="0"/>
        <w:jc w:val="both"/>
        <w:rPr>
          <w:lang w:eastAsia="ko-KR"/>
        </w:rPr>
      </w:pPr>
      <w:r>
        <w:rPr>
          <w:lang w:eastAsia="ko-KR"/>
        </w:rPr>
        <w:t xml:space="preserve">In current specification, UL transmission occasion overlapping with at least DL symbol or SSB symbol is considered invalid. Some examples of these occasions include multiple PUSCHs by single DCI, or multiple PUSCHs in a CG period or valid occasion carrying UTO-UCI.  The definition of valid transmission occasion should take into account the invalid symbol of configuration #1. Similarly, DL reception occasions that overlap at least with UL symbols are considered invalid and not considered for some procedure, e.g. HARQ process ID increment for multiple PDSCHs by single DCI. The definition of valid DL reception occasion should take into account the invalid symbol type due to configuration #1. </w:t>
      </w:r>
    </w:p>
    <w:p w14:paraId="2598627C" w14:textId="77777777" w:rsidR="001F7814" w:rsidRPr="00F35800" w:rsidRDefault="001F7814" w:rsidP="001F7814">
      <w:pPr>
        <w:pStyle w:val="Heading4"/>
        <w:rPr>
          <w:rFonts w:ascii="Times New Roman" w:hAnsi="Times New Roman"/>
          <w:szCs w:val="24"/>
          <w:lang w:val="en-US" w:eastAsia="ko-KR"/>
        </w:rPr>
      </w:pPr>
      <w:r w:rsidRPr="00F35800">
        <w:rPr>
          <w:rFonts w:ascii="Times New Roman" w:hAnsi="Times New Roman"/>
          <w:szCs w:val="24"/>
          <w:lang w:val="en-US" w:eastAsia="ko-KR"/>
        </w:rPr>
        <w:t>Multiple PDSCHs by single DCI</w:t>
      </w:r>
    </w:p>
    <w:p w14:paraId="6206FACC" w14:textId="77777777" w:rsidR="001F7814" w:rsidRDefault="001F7814" w:rsidP="001F7814">
      <w:pPr>
        <w:jc w:val="both"/>
        <w:rPr>
          <w:lang w:eastAsia="ko-KR"/>
        </w:rPr>
      </w:pPr>
      <w:r w:rsidRPr="00E25433">
        <w:rPr>
          <w:lang w:eastAsia="ko-KR"/>
        </w:rPr>
        <w:t xml:space="preserve">When the UE is scheduled with multiple PDSCHs on a serving cell by a DCI, HARQ process ID indicated by this DCI applies to the first </w:t>
      </w:r>
      <w:r>
        <w:rPr>
          <w:lang w:eastAsia="ko-KR"/>
        </w:rPr>
        <w:t xml:space="preserve">valid </w:t>
      </w:r>
      <w:r w:rsidRPr="00E25433">
        <w:rPr>
          <w:lang w:eastAsia="ko-KR"/>
        </w:rPr>
        <w:t>PDSCH</w:t>
      </w:r>
      <w:r>
        <w:rPr>
          <w:lang w:eastAsia="ko-KR"/>
        </w:rPr>
        <w:t xml:space="preserve">. In TDD system, the first valid PDSCH refers to the </w:t>
      </w:r>
      <w:r w:rsidRPr="00301E32">
        <w:rPr>
          <w:lang w:eastAsia="ko-KR"/>
        </w:rPr>
        <w:t xml:space="preserve">PDSCH not overlapping with a UL symbol indicated by </w:t>
      </w:r>
      <w:proofErr w:type="spellStart"/>
      <w:r w:rsidRPr="00301E32">
        <w:rPr>
          <w:lang w:eastAsia="ko-KR"/>
        </w:rPr>
        <w:t>tdd</w:t>
      </w:r>
      <w:proofErr w:type="spellEnd"/>
      <w:r w:rsidRPr="00301E32">
        <w:rPr>
          <w:lang w:eastAsia="ko-KR"/>
        </w:rPr>
        <w:t>-UL-DL-</w:t>
      </w:r>
      <w:proofErr w:type="spellStart"/>
      <w:r w:rsidRPr="00301E32">
        <w:rPr>
          <w:lang w:eastAsia="ko-KR"/>
        </w:rPr>
        <w:t>ConfigurationCommon</w:t>
      </w:r>
      <w:proofErr w:type="spellEnd"/>
      <w:r w:rsidRPr="00301E32">
        <w:rPr>
          <w:lang w:eastAsia="ko-KR"/>
        </w:rPr>
        <w:t xml:space="preserve"> or </w:t>
      </w:r>
      <w:proofErr w:type="spellStart"/>
      <w:r w:rsidRPr="00301E32">
        <w:rPr>
          <w:lang w:eastAsia="ko-KR"/>
        </w:rPr>
        <w:t>tdd</w:t>
      </w:r>
      <w:proofErr w:type="spellEnd"/>
      <w:r w:rsidRPr="00301E32">
        <w:rPr>
          <w:lang w:eastAsia="ko-KR"/>
        </w:rPr>
        <w:t>-UL-DL-</w:t>
      </w:r>
      <w:proofErr w:type="spellStart"/>
      <w:r w:rsidRPr="00301E32">
        <w:rPr>
          <w:lang w:eastAsia="ko-KR"/>
        </w:rPr>
        <w:t>ConfigurationDedicated</w:t>
      </w:r>
      <w:proofErr w:type="spellEnd"/>
      <w:r w:rsidRPr="00301E32">
        <w:rPr>
          <w:lang w:eastAsia="ko-KR"/>
        </w:rPr>
        <w:t xml:space="preserve"> if provided</w:t>
      </w:r>
      <w:r>
        <w:rPr>
          <w:lang w:eastAsia="ko-KR"/>
        </w:rPr>
        <w:t xml:space="preserve">. In addition, </w:t>
      </w:r>
      <w:r w:rsidRPr="00EA6E6F">
        <w:rPr>
          <w:lang w:eastAsia="ko-KR"/>
        </w:rPr>
        <w:t xml:space="preserve">HARQ process ID is not incremented for PDSCH(s) not received if at least one of the symbols indicated by the indexed row of the used resource allocation table in the slot overlaps with a UL symbol indicated by </w:t>
      </w:r>
      <w:proofErr w:type="spellStart"/>
      <w:r w:rsidRPr="00EA6E6F">
        <w:rPr>
          <w:lang w:eastAsia="ko-KR"/>
        </w:rPr>
        <w:t>tdd</w:t>
      </w:r>
      <w:proofErr w:type="spellEnd"/>
      <w:r w:rsidRPr="00EA6E6F">
        <w:rPr>
          <w:lang w:eastAsia="ko-KR"/>
        </w:rPr>
        <w:t>-UL-DL-</w:t>
      </w:r>
      <w:proofErr w:type="spellStart"/>
      <w:r w:rsidRPr="00EA6E6F">
        <w:rPr>
          <w:lang w:eastAsia="ko-KR"/>
        </w:rPr>
        <w:t>ConfigurationCommon</w:t>
      </w:r>
      <w:proofErr w:type="spellEnd"/>
      <w:r w:rsidRPr="00EA6E6F">
        <w:rPr>
          <w:lang w:eastAsia="ko-KR"/>
        </w:rPr>
        <w:t xml:space="preserve"> or </w:t>
      </w:r>
      <w:proofErr w:type="spellStart"/>
      <w:r w:rsidRPr="00EA6E6F">
        <w:rPr>
          <w:lang w:eastAsia="ko-KR"/>
        </w:rPr>
        <w:t>tdd</w:t>
      </w:r>
      <w:proofErr w:type="spellEnd"/>
      <w:r w:rsidRPr="00EA6E6F">
        <w:rPr>
          <w:lang w:eastAsia="ko-KR"/>
        </w:rPr>
        <w:t>-UL-DL-</w:t>
      </w:r>
      <w:proofErr w:type="spellStart"/>
      <w:r w:rsidRPr="00EA6E6F">
        <w:rPr>
          <w:lang w:eastAsia="ko-KR"/>
        </w:rPr>
        <w:t>ConfigurationDedicated</w:t>
      </w:r>
      <w:proofErr w:type="spellEnd"/>
      <w:r w:rsidRPr="00EA6E6F">
        <w:rPr>
          <w:lang w:eastAsia="ko-KR"/>
        </w:rPr>
        <w:t xml:space="preserve"> if provided</w:t>
      </w:r>
      <w:r>
        <w:rPr>
          <w:lang w:eastAsia="ko-KR"/>
        </w:rPr>
        <w:t>.</w:t>
      </w:r>
    </w:p>
    <w:p w14:paraId="40D05673" w14:textId="77777777" w:rsidR="001F7814" w:rsidRDefault="001F7814" w:rsidP="001F7814">
      <w:pPr>
        <w:jc w:val="both"/>
        <w:rPr>
          <w:lang w:eastAsia="ko-KR"/>
        </w:rPr>
      </w:pPr>
      <w:r>
        <w:rPr>
          <w:lang w:eastAsia="ko-KR"/>
        </w:rPr>
        <w:t xml:space="preserve">When UE is provided with configuration #1 for DL reception in a BWP and UE determines the valid symbol type as ‘SBFD’ or ‘non-SBFD’ based on the </w:t>
      </w:r>
      <w:r w:rsidRPr="006A4ECB">
        <w:rPr>
          <w:color w:val="000000"/>
          <w:lang w:val="en-GB"/>
        </w:rPr>
        <w:t>first PDSCH reception occasion indicated by the scheduling DCI</w:t>
      </w:r>
      <w:r>
        <w:rPr>
          <w:color w:val="000000"/>
          <w:lang w:val="en-GB"/>
        </w:rPr>
        <w:t xml:space="preserve">. Then, PDSCHs occasions in the invalid symbol types are not received and UE doesn’t increment the </w:t>
      </w:r>
      <w:r w:rsidRPr="00EA6E6F">
        <w:rPr>
          <w:lang w:eastAsia="ko-KR"/>
        </w:rPr>
        <w:t>HARQ process ID</w:t>
      </w:r>
      <w:r>
        <w:rPr>
          <w:lang w:eastAsia="ko-KR"/>
        </w:rPr>
        <w:t>.</w:t>
      </w:r>
    </w:p>
    <w:p w14:paraId="13915AAA" w14:textId="7A3E39EA" w:rsidR="001F7814" w:rsidRDefault="001F7814" w:rsidP="001F7814">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F0100">
        <w:rPr>
          <w:rFonts w:eastAsia="Batang"/>
          <w:b/>
          <w:noProof/>
          <w:szCs w:val="24"/>
          <w:u w:val="single"/>
          <w:lang w:val="en-GB"/>
        </w:rPr>
        <w:t>3</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multiple PDSCHs scheduled by single DCI format </w:t>
      </w:r>
    </w:p>
    <w:p w14:paraId="4A4FD9EA" w14:textId="77777777" w:rsidR="001F7814" w:rsidRDefault="001F7814" w:rsidP="001F7814">
      <w:pPr>
        <w:spacing w:after="0"/>
        <w:rPr>
          <w:rFonts w:eastAsia="Malgun Gothic"/>
          <w:b/>
          <w:bCs/>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1035F4FB" w14:textId="77777777" w:rsidTr="009370B4">
        <w:tc>
          <w:tcPr>
            <w:tcW w:w="9962" w:type="dxa"/>
          </w:tcPr>
          <w:p w14:paraId="7467BBA6" w14:textId="77777777" w:rsidR="001F7814" w:rsidRDefault="001F7814" w:rsidP="009370B4">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t xml:space="preserve">5.1 UE procedure for receiving the physical downlink shared channel </w:t>
            </w:r>
          </w:p>
          <w:p w14:paraId="4A96C0BF" w14:textId="77777777" w:rsidR="001F7814" w:rsidRDefault="001F7814" w:rsidP="009370B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46D3987" w14:textId="77777777" w:rsidR="001F7814" w:rsidRDefault="001F7814" w:rsidP="009370B4">
            <w:r>
              <w:lastRenderedPageBreak/>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provided,</w:t>
            </w:r>
            <w:r>
              <w:t xml:space="preserve"> </w:t>
            </w:r>
            <w:r w:rsidRPr="00ED70AE">
              <w:t xml:space="preserve">HARQ process ID is then incremented by 1 for each subsequent PDSCH(s) in the scheduled order, with modulo operation of </w:t>
            </w:r>
            <w:proofErr w:type="spellStart"/>
            <w:r w:rsidRPr="00ED70AE">
              <w:t>nrofHARQ</w:t>
            </w:r>
            <w:r>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w:t>
            </w:r>
            <w:r>
              <w:t xml:space="preserve">d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3D44B73A" w14:textId="77777777" w:rsidR="001F7814" w:rsidRPr="00AC11BC" w:rsidRDefault="001F7814" w:rsidP="009370B4">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1F7814" w14:paraId="4D4033F8" w14:textId="77777777" w:rsidTr="009370B4">
        <w:tc>
          <w:tcPr>
            <w:tcW w:w="9962" w:type="dxa"/>
          </w:tcPr>
          <w:p w14:paraId="0103EA8C" w14:textId="77777777" w:rsidR="001F7814" w:rsidRPr="00881DD2" w:rsidRDefault="001F7814" w:rsidP="009370B4">
            <w:pPr>
              <w:spacing w:after="0"/>
              <w:rPr>
                <w:b/>
                <w:bCs/>
                <w:u w:val="single"/>
              </w:rPr>
            </w:pPr>
            <w:r w:rsidRPr="00881DD2">
              <w:rPr>
                <w:b/>
                <w:bCs/>
                <w:u w:val="single"/>
              </w:rPr>
              <w:lastRenderedPageBreak/>
              <w:t>Reason for change</w:t>
            </w:r>
          </w:p>
          <w:p w14:paraId="0E49BA87" w14:textId="77777777" w:rsidR="001F7814" w:rsidRDefault="001F7814" w:rsidP="009370B4">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For multiple PDSCHs scheduled by single DCI, </w:t>
            </w:r>
            <w:r w:rsidRPr="006B5A0A">
              <w:rPr>
                <w:rFonts w:ascii="Times New Roman" w:eastAsia="SimSun" w:hAnsi="Times New Roman"/>
                <w:sz w:val="20"/>
                <w:szCs w:val="20"/>
              </w:rPr>
              <w:t>HARQ process ID is not incremented for PDSCH(s) not received if at least one of the symbols indicated by the indexed row of the used resource allocation table in the slot overlaps with a UL symbol</w:t>
            </w:r>
            <w:r>
              <w:rPr>
                <w:rFonts w:ascii="Times New Roman" w:eastAsia="SimSun" w:hAnsi="Times New Roman"/>
                <w:sz w:val="20"/>
                <w:szCs w:val="20"/>
              </w:rPr>
              <w:t>.</w:t>
            </w:r>
          </w:p>
          <w:p w14:paraId="3D859354" w14:textId="77777777" w:rsidR="001F7814" w:rsidRPr="00C11515" w:rsidRDefault="001F7814" w:rsidP="009370B4">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With SBFD configuration #1 and valid </w:t>
            </w:r>
            <w:proofErr w:type="gramStart"/>
            <w:r>
              <w:rPr>
                <w:rFonts w:ascii="Times New Roman" w:eastAsia="SimSun" w:hAnsi="Times New Roman"/>
                <w:sz w:val="20"/>
                <w:szCs w:val="20"/>
              </w:rPr>
              <w:t>symbol</w:t>
            </w:r>
            <w:proofErr w:type="gramEnd"/>
            <w:r>
              <w:rPr>
                <w:rFonts w:ascii="Times New Roman" w:eastAsia="SimSun" w:hAnsi="Times New Roman"/>
                <w:sz w:val="20"/>
                <w:szCs w:val="20"/>
              </w:rPr>
              <w:t xml:space="preserve"> </w:t>
            </w:r>
            <w:proofErr w:type="gramStart"/>
            <w:r>
              <w:rPr>
                <w:rFonts w:ascii="Times New Roman" w:eastAsia="SimSun" w:hAnsi="Times New Roman"/>
                <w:sz w:val="20"/>
                <w:szCs w:val="20"/>
              </w:rPr>
              <w:t>as ‘</w:t>
            </w:r>
            <w:proofErr w:type="spellStart"/>
            <w:proofErr w:type="gramEnd"/>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w:t>
            </w:r>
            <w:r w:rsidRPr="006B5A0A">
              <w:rPr>
                <w:rFonts w:ascii="Times New Roman" w:eastAsia="SimSun" w:hAnsi="Times New Roman"/>
                <w:sz w:val="20"/>
                <w:szCs w:val="20"/>
              </w:rPr>
              <w:t xml:space="preserve">HARQ process ID is not incremented for </w:t>
            </w:r>
            <w:r>
              <w:rPr>
                <w:rFonts w:ascii="Times New Roman" w:eastAsia="SimSun" w:hAnsi="Times New Roman"/>
                <w:sz w:val="20"/>
                <w:szCs w:val="20"/>
              </w:rPr>
              <w:t>invalid PDSCH(s) that overlap with ‘non-SBFD’ or ‘SBFD’.</w:t>
            </w:r>
          </w:p>
          <w:p w14:paraId="4871CB07" w14:textId="77777777" w:rsidR="001F7814" w:rsidRPr="00881DD2" w:rsidRDefault="001F7814" w:rsidP="009370B4">
            <w:pPr>
              <w:spacing w:after="0"/>
              <w:rPr>
                <w:b/>
                <w:bCs/>
                <w:u w:val="single"/>
              </w:rPr>
            </w:pPr>
            <w:r w:rsidRPr="00881DD2">
              <w:rPr>
                <w:b/>
                <w:bCs/>
                <w:u w:val="single"/>
              </w:rPr>
              <w:t>Summary of change</w:t>
            </w:r>
          </w:p>
          <w:p w14:paraId="5086B50B" w14:textId="77777777" w:rsidR="001F7814" w:rsidRPr="006D1C7B" w:rsidRDefault="001F7814" w:rsidP="009370B4">
            <w:pPr>
              <w:pStyle w:val="ListParagraph"/>
              <w:numPr>
                <w:ilvl w:val="0"/>
                <w:numId w:val="19"/>
              </w:numPr>
              <w:rPr>
                <w:b/>
                <w:u w:val="single"/>
                <w:lang w:eastAsia="zh-CN"/>
              </w:rPr>
            </w:pPr>
            <w:r>
              <w:rPr>
                <w:rFonts w:ascii="Times New Roman" w:eastAsia="SimSun" w:hAnsi="Times New Roman"/>
                <w:sz w:val="20"/>
                <w:szCs w:val="20"/>
              </w:rPr>
              <w:t xml:space="preserve">For multiple PDSCHs scheduled by singe DCI and </w:t>
            </w:r>
            <w:r w:rsidRPr="000E1058">
              <w:rPr>
                <w:rFonts w:ascii="Times New Roman" w:eastAsia="SimSun" w:hAnsi="Times New Roman"/>
                <w:sz w:val="20"/>
                <w:szCs w:val="20"/>
              </w:rPr>
              <w:t xml:space="preserve">UE </w:t>
            </w:r>
            <w:proofErr w:type="gramStart"/>
            <w:r w:rsidRPr="000E1058">
              <w:rPr>
                <w:rFonts w:ascii="Times New Roman" w:eastAsia="SimSun" w:hAnsi="Times New Roman"/>
                <w:sz w:val="20"/>
                <w:szCs w:val="20"/>
              </w:rPr>
              <w:t>is</w:t>
            </w:r>
            <w:proofErr w:type="gramEnd"/>
            <w:r w:rsidRPr="000E1058">
              <w:rPr>
                <w:rFonts w:ascii="Times New Roman" w:eastAsia="SimSun" w:hAnsi="Times New Roman"/>
                <w:sz w:val="20"/>
                <w:szCs w:val="20"/>
              </w:rPr>
              <w:t xml:space="preserve"> provided with </w:t>
            </w:r>
            <w:r>
              <w:rPr>
                <w:rFonts w:ascii="Times New Roman" w:eastAsia="SimSun" w:hAnsi="Times New Roman"/>
                <w:sz w:val="20"/>
                <w:szCs w:val="20"/>
              </w:rPr>
              <w:t xml:space="preserve">SBFD </w:t>
            </w:r>
            <w:r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Pr="000E1058">
              <w:rPr>
                <w:rFonts w:ascii="Times New Roman" w:eastAsia="SimSun" w:hAnsi="Times New Roman"/>
                <w:sz w:val="20"/>
                <w:szCs w:val="20"/>
              </w:rPr>
              <w:t xml:space="preserve">-process ID </w:t>
            </w:r>
            <w:r>
              <w:rPr>
                <w:rFonts w:ascii="Times New Roman" w:eastAsia="SimSun" w:hAnsi="Times New Roman"/>
                <w:sz w:val="20"/>
                <w:szCs w:val="20"/>
              </w:rPr>
              <w:t xml:space="preserve">is not </w:t>
            </w:r>
            <w:r w:rsidRPr="000E1058">
              <w:rPr>
                <w:rFonts w:ascii="Times New Roman" w:eastAsia="SimSun" w:hAnsi="Times New Roman"/>
                <w:sz w:val="20"/>
                <w:szCs w:val="20"/>
              </w:rPr>
              <w:t>increment</w:t>
            </w:r>
            <w:r>
              <w:rPr>
                <w:rFonts w:ascii="Times New Roman" w:eastAsia="SimSun" w:hAnsi="Times New Roman"/>
                <w:sz w:val="20"/>
                <w:szCs w:val="20"/>
              </w:rPr>
              <w:t>ed</w:t>
            </w:r>
            <w:r w:rsidRPr="000E1058">
              <w:rPr>
                <w:rFonts w:ascii="Times New Roman" w:eastAsia="SimSun" w:hAnsi="Times New Roman"/>
                <w:sz w:val="20"/>
                <w:szCs w:val="20"/>
              </w:rPr>
              <w:t xml:space="preserve"> for PDSCH(s)</w:t>
            </w:r>
            <w:r>
              <w:rPr>
                <w:rFonts w:ascii="Times New Roman" w:eastAsia="SimSun" w:hAnsi="Times New Roman"/>
                <w:sz w:val="20"/>
                <w:szCs w:val="20"/>
              </w:rPr>
              <w:t xml:space="preserve"> not received in the invalid symbol type.</w:t>
            </w:r>
          </w:p>
          <w:p w14:paraId="5ADC373E" w14:textId="77777777" w:rsidR="001F7814" w:rsidRPr="00095BCE" w:rsidRDefault="001F7814" w:rsidP="009370B4">
            <w:pPr>
              <w:pStyle w:val="ListParagraph"/>
              <w:rPr>
                <w:b/>
                <w:u w:val="single"/>
                <w:lang w:eastAsia="zh-CN"/>
              </w:rPr>
            </w:pPr>
          </w:p>
        </w:tc>
      </w:tr>
    </w:tbl>
    <w:p w14:paraId="331680E5" w14:textId="77777777" w:rsidR="001F7814" w:rsidRPr="002D5BA7" w:rsidRDefault="001F7814" w:rsidP="001F7814">
      <w:pPr>
        <w:rPr>
          <w:lang w:val="en-GB" w:eastAsia="ko-KR"/>
        </w:rPr>
      </w:pPr>
    </w:p>
    <w:p w14:paraId="015B95D4" w14:textId="77777777" w:rsidR="001F7814" w:rsidRDefault="001F7814" w:rsidP="001F7814">
      <w:pPr>
        <w:pStyle w:val="Heading4"/>
        <w:rPr>
          <w:lang w:eastAsia="ko-KR"/>
        </w:rPr>
      </w:pPr>
      <w:r>
        <w:rPr>
          <w:lang w:eastAsia="ko-KR"/>
        </w:rPr>
        <w:t>Multiple PUSCHs by single DCI</w:t>
      </w:r>
    </w:p>
    <w:p w14:paraId="318FA82E" w14:textId="77777777" w:rsidR="001F7814" w:rsidRDefault="001F7814" w:rsidP="001F7814">
      <w:pPr>
        <w:jc w:val="both"/>
        <w:rPr>
          <w:lang w:eastAsia="ko-KR"/>
        </w:rPr>
      </w:pPr>
      <w:r w:rsidRPr="00E25433">
        <w:rPr>
          <w:lang w:eastAsia="ko-KR"/>
        </w:rPr>
        <w:t>When the UE is scheduled with multiple P</w:t>
      </w:r>
      <w:r>
        <w:rPr>
          <w:lang w:eastAsia="ko-KR"/>
        </w:rPr>
        <w:t>U</w:t>
      </w:r>
      <w:r w:rsidRPr="00E25433">
        <w:rPr>
          <w:lang w:eastAsia="ko-KR"/>
        </w:rPr>
        <w:t xml:space="preserve">SCHs on a serving cell by a DCI, HARQ process ID indicated by this DCI applies to the first </w:t>
      </w:r>
      <w:r>
        <w:rPr>
          <w:lang w:eastAsia="ko-KR"/>
        </w:rPr>
        <w:t xml:space="preserve">valid </w:t>
      </w:r>
      <w:r w:rsidRPr="00E25433">
        <w:rPr>
          <w:lang w:eastAsia="ko-KR"/>
        </w:rPr>
        <w:t>P</w:t>
      </w:r>
      <w:r>
        <w:rPr>
          <w:lang w:eastAsia="ko-KR"/>
        </w:rPr>
        <w:t>U</w:t>
      </w:r>
      <w:r w:rsidRPr="00E25433">
        <w:rPr>
          <w:lang w:eastAsia="ko-KR"/>
        </w:rPr>
        <w:t>SCH</w:t>
      </w:r>
      <w:r>
        <w:rPr>
          <w:lang w:eastAsia="ko-KR"/>
        </w:rPr>
        <w:t xml:space="preserve">. In TDD system, the first PUSCH refers to the </w:t>
      </w:r>
      <w:r w:rsidRPr="00301E32">
        <w:rPr>
          <w:lang w:eastAsia="ko-KR"/>
        </w:rPr>
        <w:t>P</w:t>
      </w:r>
      <w:r>
        <w:rPr>
          <w:lang w:eastAsia="ko-KR"/>
        </w:rPr>
        <w:t>U</w:t>
      </w:r>
      <w:r w:rsidRPr="00301E32">
        <w:rPr>
          <w:lang w:eastAsia="ko-KR"/>
        </w:rPr>
        <w:t xml:space="preserve">SCH not overlapping with a </w:t>
      </w:r>
      <w:r>
        <w:rPr>
          <w:lang w:eastAsia="ko-KR"/>
        </w:rPr>
        <w:t>D</w:t>
      </w:r>
      <w:r w:rsidRPr="00301E32">
        <w:rPr>
          <w:lang w:eastAsia="ko-KR"/>
        </w:rPr>
        <w:t xml:space="preserve">L symbol indicated by </w:t>
      </w:r>
      <w:proofErr w:type="spellStart"/>
      <w:r w:rsidRPr="00301E32">
        <w:rPr>
          <w:lang w:eastAsia="ko-KR"/>
        </w:rPr>
        <w:t>tdd</w:t>
      </w:r>
      <w:proofErr w:type="spellEnd"/>
      <w:r w:rsidRPr="00301E32">
        <w:rPr>
          <w:lang w:eastAsia="ko-KR"/>
        </w:rPr>
        <w:t>-UL-DL-</w:t>
      </w:r>
      <w:proofErr w:type="spellStart"/>
      <w:r w:rsidRPr="00301E32">
        <w:rPr>
          <w:lang w:eastAsia="ko-KR"/>
        </w:rPr>
        <w:t>ConfigurationCommon</w:t>
      </w:r>
      <w:proofErr w:type="spellEnd"/>
      <w:r w:rsidRPr="00301E32">
        <w:rPr>
          <w:lang w:eastAsia="ko-KR"/>
        </w:rPr>
        <w:t xml:space="preserve"> or </w:t>
      </w:r>
      <w:proofErr w:type="spellStart"/>
      <w:r w:rsidRPr="00301E32">
        <w:rPr>
          <w:lang w:eastAsia="ko-KR"/>
        </w:rPr>
        <w:t>tdd</w:t>
      </w:r>
      <w:proofErr w:type="spellEnd"/>
      <w:r w:rsidRPr="00301E32">
        <w:rPr>
          <w:lang w:eastAsia="ko-KR"/>
        </w:rPr>
        <w:t>-UL-DL-</w:t>
      </w:r>
      <w:proofErr w:type="spellStart"/>
      <w:r w:rsidRPr="00301E32">
        <w:rPr>
          <w:lang w:eastAsia="ko-KR"/>
        </w:rPr>
        <w:t>ConfigurationDedicated</w:t>
      </w:r>
      <w:proofErr w:type="spellEnd"/>
      <w:r w:rsidRPr="00301E32">
        <w:rPr>
          <w:lang w:eastAsia="ko-KR"/>
        </w:rPr>
        <w:t xml:space="preserve"> if provided</w:t>
      </w:r>
      <w:r>
        <w:rPr>
          <w:lang w:eastAsia="ko-KR"/>
        </w:rPr>
        <w:t xml:space="preserve"> or SSB symbol. In addition, </w:t>
      </w:r>
      <w:r w:rsidRPr="00EA6E6F">
        <w:rPr>
          <w:lang w:eastAsia="ko-KR"/>
        </w:rPr>
        <w:t>HARQ process ID is not incremented for P</w:t>
      </w:r>
      <w:r>
        <w:rPr>
          <w:lang w:eastAsia="ko-KR"/>
        </w:rPr>
        <w:t>U</w:t>
      </w:r>
      <w:r w:rsidRPr="00EA6E6F">
        <w:rPr>
          <w:lang w:eastAsia="ko-KR"/>
        </w:rPr>
        <w:t xml:space="preserve">SCH(s) not received if at least one of the symbols indicated by the indexed row of the used resource allocation table in the slot overlaps with a </w:t>
      </w:r>
      <w:r>
        <w:rPr>
          <w:lang w:eastAsia="ko-KR"/>
        </w:rPr>
        <w:t>D</w:t>
      </w:r>
      <w:r w:rsidRPr="00EA6E6F">
        <w:rPr>
          <w:lang w:eastAsia="ko-KR"/>
        </w:rPr>
        <w:t xml:space="preserve">L symbol indicated by </w:t>
      </w:r>
      <w:proofErr w:type="spellStart"/>
      <w:r w:rsidRPr="00EA6E6F">
        <w:rPr>
          <w:lang w:eastAsia="ko-KR"/>
        </w:rPr>
        <w:t>tdd</w:t>
      </w:r>
      <w:proofErr w:type="spellEnd"/>
      <w:r w:rsidRPr="00EA6E6F">
        <w:rPr>
          <w:lang w:eastAsia="ko-KR"/>
        </w:rPr>
        <w:t>-</w:t>
      </w:r>
      <w:proofErr w:type="gramStart"/>
      <w:r w:rsidRPr="00EA6E6F">
        <w:rPr>
          <w:lang w:eastAsia="ko-KR"/>
        </w:rPr>
        <w:t>UL-</w:t>
      </w:r>
      <w:proofErr w:type="gramEnd"/>
      <w:r w:rsidRPr="00EA6E6F">
        <w:rPr>
          <w:lang w:eastAsia="ko-KR"/>
        </w:rPr>
        <w:t>DL-</w:t>
      </w:r>
      <w:proofErr w:type="spellStart"/>
      <w:r w:rsidRPr="00EA6E6F">
        <w:rPr>
          <w:lang w:eastAsia="ko-KR"/>
        </w:rPr>
        <w:t>ConfigurationCommon</w:t>
      </w:r>
      <w:proofErr w:type="spellEnd"/>
      <w:r w:rsidRPr="00EA6E6F">
        <w:rPr>
          <w:lang w:eastAsia="ko-KR"/>
        </w:rPr>
        <w:t xml:space="preserve"> or </w:t>
      </w:r>
      <w:proofErr w:type="spellStart"/>
      <w:r w:rsidRPr="00EA6E6F">
        <w:rPr>
          <w:lang w:eastAsia="ko-KR"/>
        </w:rPr>
        <w:t>tdd</w:t>
      </w:r>
      <w:proofErr w:type="spellEnd"/>
      <w:r w:rsidRPr="00EA6E6F">
        <w:rPr>
          <w:lang w:eastAsia="ko-KR"/>
        </w:rPr>
        <w:t>-UL-DL-</w:t>
      </w:r>
      <w:proofErr w:type="spellStart"/>
      <w:r w:rsidRPr="00EA6E6F">
        <w:rPr>
          <w:lang w:eastAsia="ko-KR"/>
        </w:rPr>
        <w:t>ConfigurationDedicated</w:t>
      </w:r>
      <w:proofErr w:type="spellEnd"/>
      <w:r w:rsidRPr="00EA6E6F">
        <w:rPr>
          <w:lang w:eastAsia="ko-KR"/>
        </w:rPr>
        <w:t xml:space="preserve"> if provided</w:t>
      </w:r>
      <w:r>
        <w:rPr>
          <w:lang w:eastAsia="ko-KR"/>
        </w:rPr>
        <w:t>, or SSB symbol.</w:t>
      </w:r>
    </w:p>
    <w:p w14:paraId="6F33AF19" w14:textId="77777777" w:rsidR="001F7814" w:rsidRDefault="001F7814" w:rsidP="001F7814">
      <w:pPr>
        <w:jc w:val="both"/>
        <w:rPr>
          <w:lang w:eastAsia="ko-KR"/>
        </w:rPr>
      </w:pPr>
      <w:r>
        <w:rPr>
          <w:lang w:eastAsia="ko-KR"/>
        </w:rPr>
        <w:t xml:space="preserve">When UE is provided with configuration #1 for UL transmission in a BWP and UE determines the valid symbol type as ‘SBFD’ or ‘non-SBFD’ based on the </w:t>
      </w:r>
      <w:r w:rsidRPr="006A4ECB">
        <w:rPr>
          <w:color w:val="000000"/>
          <w:lang w:val="en-GB"/>
        </w:rPr>
        <w:t>first P</w:t>
      </w:r>
      <w:r>
        <w:rPr>
          <w:color w:val="000000"/>
          <w:lang w:val="en-GB"/>
        </w:rPr>
        <w:t>U</w:t>
      </w:r>
      <w:r w:rsidRPr="006A4ECB">
        <w:rPr>
          <w:color w:val="000000"/>
          <w:lang w:val="en-GB"/>
        </w:rPr>
        <w:t>SCH reception occasion indicated by the scheduling DCI</w:t>
      </w:r>
      <w:r>
        <w:rPr>
          <w:color w:val="000000"/>
          <w:lang w:val="en-GB"/>
        </w:rPr>
        <w:t xml:space="preserve">. Then, PUSCHs occasions in the invalid symbol types are not transmitted and UE doesn’t increment the </w:t>
      </w:r>
      <w:r w:rsidRPr="00EA6E6F">
        <w:rPr>
          <w:lang w:eastAsia="ko-KR"/>
        </w:rPr>
        <w:t>HARQ process ID</w:t>
      </w:r>
      <w:r>
        <w:rPr>
          <w:lang w:eastAsia="ko-KR"/>
        </w:rPr>
        <w:t>.</w:t>
      </w:r>
    </w:p>
    <w:p w14:paraId="2CD134E0" w14:textId="0C889F67" w:rsidR="001F7814" w:rsidRDefault="001F7814" w:rsidP="001F7814">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F0100">
        <w:rPr>
          <w:rFonts w:eastAsia="Batang"/>
          <w:b/>
          <w:noProof/>
          <w:szCs w:val="24"/>
          <w:u w:val="single"/>
          <w:lang w:val="en-GB"/>
        </w:rPr>
        <w:t>4</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PUSCHs scheduled by single DCI format.</w:t>
      </w:r>
    </w:p>
    <w:p w14:paraId="70E64F10" w14:textId="77777777" w:rsidR="001F7814" w:rsidRDefault="001F7814" w:rsidP="001F7814">
      <w:pPr>
        <w:spacing w:after="0"/>
        <w:rPr>
          <w:rFonts w:eastAsia="Malgun Gothic"/>
          <w:b/>
          <w:bCs/>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4255291C" w14:textId="77777777" w:rsidTr="00D97E5C">
        <w:tc>
          <w:tcPr>
            <w:tcW w:w="9962" w:type="dxa"/>
          </w:tcPr>
          <w:p w14:paraId="4E7402E9" w14:textId="77777777" w:rsidR="001F7814" w:rsidRDefault="001F7814" w:rsidP="00D97E5C">
            <w:pPr>
              <w:keepNext/>
              <w:overflowPunct/>
              <w:snapToGrid w:val="0"/>
              <w:spacing w:before="180"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t>6.1 UE procedure for transmitting the physical uplink shared channe</w:t>
            </w:r>
            <w:r>
              <w:rPr>
                <w:rFonts w:ascii="Arial" w:hAnsi="Arial"/>
                <w:sz w:val="32"/>
                <w:lang w:eastAsia="zh-CN"/>
              </w:rPr>
              <w:t>l</w:t>
            </w:r>
          </w:p>
          <w:p w14:paraId="53A08646" w14:textId="77777777" w:rsidR="001F7814"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04C1F45" w14:textId="31973F4C" w:rsidR="001F7814" w:rsidRDefault="001F7814" w:rsidP="00D97E5C">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t>-</w:t>
            </w:r>
            <w:r w:rsidRPr="003E3E31">
              <w:t>UL-DL-</w:t>
            </w:r>
            <w:proofErr w:type="spellStart"/>
            <w:r w:rsidRPr="003E3E31">
              <w:t>ConfigurationDedicated</w:t>
            </w:r>
            <w:proofErr w:type="spellEnd"/>
            <w:r w:rsidRPr="003E3E31">
              <w:t xml:space="preserve"> if provided, or a symbol of an SS/PBCH block with index provided by </w:t>
            </w:r>
            <w:proofErr w:type="spellStart"/>
            <w:r w:rsidRPr="003E3E31">
              <w:t>ssb</w:t>
            </w:r>
            <w:r>
              <w:t>-</w:t>
            </w:r>
            <w:r w:rsidRPr="003E3E31">
              <w:t>PositionsInBurst</w:t>
            </w:r>
            <w:proofErr w:type="spellEnd"/>
            <w:r w:rsidRPr="003E3E31">
              <w:t>,</w:t>
            </w:r>
            <w:r>
              <w:t xml:space="preserve"> </w:t>
            </w:r>
            <w:r w:rsidRPr="003E3E31">
              <w:lastRenderedPageBreak/>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-UL-DL-</w:t>
            </w:r>
            <w:proofErr w:type="spellStart"/>
            <w:r w:rsidRPr="003E3E31">
              <w:t>ConfigurationDedicated</w:t>
            </w:r>
            <w:proofErr w:type="spellEnd"/>
            <w:r w:rsidRPr="003E3E31">
              <w:t xml:space="preserve"> if provided, or a symbol of an SS/PBCH block with index provided by </w:t>
            </w:r>
            <w:proofErr w:type="spellStart"/>
            <w:r w:rsidRPr="003E3E31">
              <w:t>ssb-PositionsInBurst</w:t>
            </w:r>
            <w:proofErr w:type="spellEnd"/>
            <w:r>
              <w:t xml:space="preserve">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8630B7">
              <w:rPr>
                <w:i/>
                <w:iCs/>
                <w:color w:val="FF0000"/>
              </w:rPr>
              <w:t>Trans</w:t>
            </w:r>
            <w:r w:rsidR="003327A5">
              <w:rPr>
                <w:i/>
                <w:iCs/>
                <w:color w:val="FF0000"/>
              </w:rPr>
              <w:t>mission</w:t>
            </w:r>
            <w:r w:rsidRPr="00B1185B">
              <w:rPr>
                <w:color w:val="FF0000"/>
                <w:lang w:val="en-GB"/>
              </w:rPr>
              <w:t>]</w:t>
            </w:r>
            <w:r>
              <w:t>.</w:t>
            </w:r>
          </w:p>
          <w:p w14:paraId="13586CDD" w14:textId="77777777" w:rsidR="001F7814" w:rsidRPr="00AC11BC" w:rsidRDefault="001F7814" w:rsidP="00D97E5C">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1F7814" w14:paraId="4834C8AA" w14:textId="77777777" w:rsidTr="00D97E5C">
        <w:tc>
          <w:tcPr>
            <w:tcW w:w="9962" w:type="dxa"/>
          </w:tcPr>
          <w:p w14:paraId="5816F44E" w14:textId="77777777" w:rsidR="001F7814" w:rsidRPr="00881DD2" w:rsidRDefault="001F7814" w:rsidP="00D97E5C">
            <w:pPr>
              <w:spacing w:after="0"/>
              <w:rPr>
                <w:b/>
                <w:bCs/>
                <w:u w:val="single"/>
              </w:rPr>
            </w:pPr>
            <w:r w:rsidRPr="00881DD2">
              <w:rPr>
                <w:b/>
                <w:bCs/>
                <w:u w:val="single"/>
              </w:rPr>
              <w:lastRenderedPageBreak/>
              <w:t>Reason for change</w:t>
            </w:r>
          </w:p>
          <w:p w14:paraId="03A74C13" w14:textId="77777777" w:rsidR="001F7814"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For multiple PUSCHs scheduled by single DCI, </w:t>
            </w:r>
            <w:r w:rsidRPr="006B5A0A">
              <w:rPr>
                <w:rFonts w:ascii="Times New Roman" w:eastAsia="SimSun" w:hAnsi="Times New Roman"/>
                <w:sz w:val="20"/>
                <w:szCs w:val="20"/>
              </w:rPr>
              <w:t>HARQ process ID is not incremented for P</w:t>
            </w:r>
            <w:r>
              <w:rPr>
                <w:rFonts w:ascii="Times New Roman" w:eastAsia="SimSun" w:hAnsi="Times New Roman"/>
                <w:sz w:val="20"/>
                <w:szCs w:val="20"/>
              </w:rPr>
              <w:t>U</w:t>
            </w:r>
            <w:r w:rsidRPr="006B5A0A">
              <w:rPr>
                <w:rFonts w:ascii="Times New Roman" w:eastAsia="SimSun" w:hAnsi="Times New Roman"/>
                <w:sz w:val="20"/>
                <w:szCs w:val="20"/>
              </w:rPr>
              <w:t xml:space="preserve">SCH(s) not received if at least one of the symbols indicated by the indexed row of the used resource allocation table in the slot overlaps with a </w:t>
            </w:r>
            <w:r>
              <w:rPr>
                <w:rFonts w:ascii="Times New Roman" w:eastAsia="SimSun" w:hAnsi="Times New Roman"/>
                <w:sz w:val="20"/>
                <w:szCs w:val="20"/>
              </w:rPr>
              <w:t>D</w:t>
            </w:r>
            <w:r w:rsidRPr="006B5A0A">
              <w:rPr>
                <w:rFonts w:ascii="Times New Roman" w:eastAsia="SimSun" w:hAnsi="Times New Roman"/>
                <w:sz w:val="20"/>
                <w:szCs w:val="20"/>
              </w:rPr>
              <w:t xml:space="preserve">L </w:t>
            </w:r>
            <w:r>
              <w:rPr>
                <w:rFonts w:ascii="Times New Roman" w:eastAsia="SimSun" w:hAnsi="Times New Roman"/>
                <w:sz w:val="20"/>
                <w:szCs w:val="20"/>
              </w:rPr>
              <w:t xml:space="preserve">or SSB </w:t>
            </w:r>
            <w:r w:rsidRPr="006B5A0A">
              <w:rPr>
                <w:rFonts w:ascii="Times New Roman" w:eastAsia="SimSun" w:hAnsi="Times New Roman"/>
                <w:sz w:val="20"/>
                <w:szCs w:val="20"/>
              </w:rPr>
              <w:t>symbol</w:t>
            </w:r>
            <w:r>
              <w:rPr>
                <w:rFonts w:ascii="Times New Roman" w:eastAsia="SimSun" w:hAnsi="Times New Roman"/>
                <w:sz w:val="20"/>
                <w:szCs w:val="20"/>
              </w:rPr>
              <w:t>.</w:t>
            </w:r>
          </w:p>
          <w:p w14:paraId="441E326B" w14:textId="77777777" w:rsidR="001F7814" w:rsidRPr="00C11515"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With SBFD configuration #1 and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w:t>
            </w:r>
            <w:r w:rsidRPr="006B5A0A">
              <w:rPr>
                <w:rFonts w:ascii="Times New Roman" w:eastAsia="SimSun" w:hAnsi="Times New Roman"/>
                <w:sz w:val="20"/>
                <w:szCs w:val="20"/>
              </w:rPr>
              <w:t xml:space="preserve">HARQ process ID is not incremented for </w:t>
            </w:r>
            <w:r>
              <w:rPr>
                <w:rFonts w:ascii="Times New Roman" w:eastAsia="SimSun" w:hAnsi="Times New Roman"/>
                <w:sz w:val="20"/>
                <w:szCs w:val="20"/>
              </w:rPr>
              <w:t>invalid PUSCH(s) that overlap with a ‘non-SBFD’ or ‘SBFD symbol respectively’.</w:t>
            </w:r>
          </w:p>
          <w:p w14:paraId="55811194" w14:textId="77777777" w:rsidR="001F7814" w:rsidRPr="00881DD2" w:rsidRDefault="001F7814" w:rsidP="00D97E5C">
            <w:pPr>
              <w:spacing w:after="0"/>
              <w:rPr>
                <w:b/>
                <w:bCs/>
                <w:u w:val="single"/>
              </w:rPr>
            </w:pPr>
            <w:r w:rsidRPr="00881DD2">
              <w:rPr>
                <w:b/>
                <w:bCs/>
                <w:u w:val="single"/>
              </w:rPr>
              <w:t>Summary of change</w:t>
            </w:r>
          </w:p>
          <w:p w14:paraId="538C4B62" w14:textId="77777777" w:rsidR="001F7814" w:rsidRPr="003F2F65" w:rsidRDefault="001F7814" w:rsidP="00D97E5C">
            <w:pPr>
              <w:pStyle w:val="ListParagraph"/>
              <w:numPr>
                <w:ilvl w:val="0"/>
                <w:numId w:val="19"/>
              </w:numPr>
              <w:spacing w:after="240"/>
              <w:rPr>
                <w:b/>
                <w:u w:val="single"/>
                <w:lang w:eastAsia="zh-CN"/>
              </w:rPr>
            </w:pPr>
            <w:r>
              <w:rPr>
                <w:rFonts w:ascii="Times New Roman" w:eastAsia="SimSun" w:hAnsi="Times New Roman"/>
                <w:sz w:val="20"/>
                <w:szCs w:val="20"/>
              </w:rPr>
              <w:t xml:space="preserve">For multiple PUSCHs scheduled by singe DCI and </w:t>
            </w:r>
            <w:r w:rsidRPr="000E1058">
              <w:rPr>
                <w:rFonts w:ascii="Times New Roman" w:eastAsia="SimSun" w:hAnsi="Times New Roman"/>
                <w:sz w:val="20"/>
                <w:szCs w:val="20"/>
              </w:rPr>
              <w:t xml:space="preserve">UE </w:t>
            </w:r>
            <w:proofErr w:type="gramStart"/>
            <w:r w:rsidRPr="000E1058">
              <w:rPr>
                <w:rFonts w:ascii="Times New Roman" w:eastAsia="SimSun" w:hAnsi="Times New Roman"/>
                <w:sz w:val="20"/>
                <w:szCs w:val="20"/>
              </w:rPr>
              <w:t>is</w:t>
            </w:r>
            <w:proofErr w:type="gramEnd"/>
            <w:r w:rsidRPr="000E1058">
              <w:rPr>
                <w:rFonts w:ascii="Times New Roman" w:eastAsia="SimSun" w:hAnsi="Times New Roman"/>
                <w:sz w:val="20"/>
                <w:szCs w:val="20"/>
              </w:rPr>
              <w:t xml:space="preserve"> provided with </w:t>
            </w:r>
            <w:r>
              <w:rPr>
                <w:rFonts w:ascii="Times New Roman" w:eastAsia="SimSun" w:hAnsi="Times New Roman"/>
                <w:sz w:val="20"/>
                <w:szCs w:val="20"/>
              </w:rPr>
              <w:t xml:space="preserve">SBFD </w:t>
            </w:r>
            <w:r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Pr="000E1058">
              <w:rPr>
                <w:rFonts w:ascii="Times New Roman" w:eastAsia="SimSun" w:hAnsi="Times New Roman"/>
                <w:sz w:val="20"/>
                <w:szCs w:val="20"/>
              </w:rPr>
              <w:t xml:space="preserve">-process ID </w:t>
            </w:r>
            <w:r>
              <w:rPr>
                <w:rFonts w:ascii="Times New Roman" w:eastAsia="SimSun" w:hAnsi="Times New Roman"/>
                <w:sz w:val="20"/>
                <w:szCs w:val="20"/>
              </w:rPr>
              <w:t xml:space="preserve">is not </w:t>
            </w:r>
            <w:r w:rsidRPr="000E1058">
              <w:rPr>
                <w:rFonts w:ascii="Times New Roman" w:eastAsia="SimSun" w:hAnsi="Times New Roman"/>
                <w:sz w:val="20"/>
                <w:szCs w:val="20"/>
              </w:rPr>
              <w:t>increment</w:t>
            </w:r>
            <w:r>
              <w:rPr>
                <w:rFonts w:ascii="Times New Roman" w:eastAsia="SimSun" w:hAnsi="Times New Roman"/>
                <w:sz w:val="20"/>
                <w:szCs w:val="20"/>
              </w:rPr>
              <w:t>ed</w:t>
            </w:r>
            <w:r w:rsidRPr="000E1058">
              <w:rPr>
                <w:rFonts w:ascii="Times New Roman" w:eastAsia="SimSun" w:hAnsi="Times New Roman"/>
                <w:sz w:val="20"/>
                <w:szCs w:val="20"/>
              </w:rPr>
              <w:t xml:space="preserve"> for P</w:t>
            </w:r>
            <w:r>
              <w:rPr>
                <w:rFonts w:ascii="Times New Roman" w:eastAsia="SimSun" w:hAnsi="Times New Roman"/>
                <w:sz w:val="20"/>
                <w:szCs w:val="20"/>
              </w:rPr>
              <w:t>U</w:t>
            </w:r>
            <w:r w:rsidRPr="000E1058">
              <w:rPr>
                <w:rFonts w:ascii="Times New Roman" w:eastAsia="SimSun" w:hAnsi="Times New Roman"/>
                <w:sz w:val="20"/>
                <w:szCs w:val="20"/>
              </w:rPr>
              <w:t>SCH(s)</w:t>
            </w:r>
            <w:r>
              <w:rPr>
                <w:rFonts w:ascii="Times New Roman" w:eastAsia="SimSun" w:hAnsi="Times New Roman"/>
                <w:sz w:val="20"/>
                <w:szCs w:val="20"/>
              </w:rPr>
              <w:t xml:space="preserve"> not transmitted in the invalid symbol type.</w:t>
            </w:r>
          </w:p>
        </w:tc>
      </w:tr>
    </w:tbl>
    <w:p w14:paraId="2C030856" w14:textId="77777777" w:rsidR="001F7814" w:rsidRPr="003852A3" w:rsidRDefault="001F7814" w:rsidP="001F7814">
      <w:pPr>
        <w:rPr>
          <w:lang w:val="en-GB" w:eastAsia="ko-KR"/>
        </w:rPr>
      </w:pPr>
    </w:p>
    <w:p w14:paraId="0B639846" w14:textId="77777777" w:rsidR="001F7814" w:rsidRDefault="001F7814" w:rsidP="001F7814">
      <w:pPr>
        <w:pStyle w:val="Heading4"/>
        <w:rPr>
          <w:lang w:eastAsia="ko-KR"/>
        </w:rPr>
      </w:pPr>
      <w:r>
        <w:rPr>
          <w:lang w:eastAsia="ko-KR"/>
        </w:rPr>
        <w:t>Multiple PUSCHs in a CG period</w:t>
      </w:r>
    </w:p>
    <w:p w14:paraId="06D55E6B" w14:textId="77777777" w:rsidR="001F7814" w:rsidRDefault="001F7814" w:rsidP="001F7814">
      <w:pPr>
        <w:jc w:val="both"/>
        <w:rPr>
          <w:lang w:eastAsia="ko-KR"/>
        </w:rPr>
      </w:pPr>
      <w:r w:rsidRPr="00D16396">
        <w:t>In TDD deployment</w:t>
      </w:r>
      <w:r>
        <w:t>, when UE is configured</w:t>
      </w:r>
      <w:r w:rsidRPr="00D16396">
        <w:t xml:space="preserve"> with multiple CG-PUSCHs in </w:t>
      </w:r>
      <w:r>
        <w:t xml:space="preserve">a </w:t>
      </w:r>
      <w:r w:rsidRPr="00D16396">
        <w:t>CG period, a valid CG-PUSCH is the one not colliding with DL symbol(s) or SSB symbols.</w:t>
      </w:r>
      <w:r>
        <w:t xml:space="preserve"> When UE is configured with SBFD symbols and provided with configuration #1, the CG-PUSCH in the invalid symbols should be considered invalid. For example, for CG-PUSCH type 1, if UE is configured with symbol type = ‘</w:t>
      </w:r>
      <w:proofErr w:type="spellStart"/>
      <w:r>
        <w:t>sbfd</w:t>
      </w:r>
      <w:proofErr w:type="spellEnd"/>
      <w:r>
        <w:t xml:space="preserve">’, then a valid CG-PUSCH is the one not colliding with non-SBFD symbols or SSB symbols. Similarly, for valid symbol type = ‘non-SBFD’, a valid CG-PUSCCH is the one not colliding with SBFD symbols, DL symbol or SSB. </w:t>
      </w:r>
    </w:p>
    <w:p w14:paraId="4293F00F" w14:textId="7A3D4FC7" w:rsidR="001F7814" w:rsidRDefault="001F7814" w:rsidP="001F7814">
      <w:pPr>
        <w:spacing w:after="0"/>
        <w:rPr>
          <w:rFonts w:eastAsia="Malgun Gothic"/>
          <w:b/>
          <w:bCs/>
          <w:lang w:eastAsia="ko-KR"/>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DF0100">
        <w:rPr>
          <w:rFonts w:eastAsia="Batang"/>
          <w:b/>
          <w:noProof/>
          <w:szCs w:val="24"/>
          <w:u w:val="single"/>
          <w:lang w:val="en-GB"/>
        </w:rPr>
        <w:t>5</w:t>
      </w:r>
      <w:r w:rsidRPr="0056184F">
        <w:rPr>
          <w:rFonts w:eastAsia="Batang"/>
          <w:b/>
          <w:szCs w:val="24"/>
          <w:u w:val="single"/>
          <w:lang w:val="en-GB"/>
        </w:rPr>
        <w:fldChar w:fldCharType="end"/>
      </w:r>
      <w:r w:rsidRPr="0056184F">
        <w:rPr>
          <w:b/>
          <w:iCs/>
          <w:szCs w:val="16"/>
          <w:lang w:val="en-GB" w:eastAsia="ko-KR"/>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valid CG-PUSCHs in a CG period. </w:t>
      </w:r>
    </w:p>
    <w:p w14:paraId="406D4A56" w14:textId="77777777" w:rsidR="001F7814" w:rsidRDefault="001F7814" w:rsidP="001F7814">
      <w:pPr>
        <w:spacing w:after="0"/>
        <w:rPr>
          <w:rFonts w:eastAsia="Malgun Gothic"/>
          <w:b/>
          <w:bCs/>
          <w:lang w:eastAsia="ko-KR"/>
        </w:rPr>
      </w:pPr>
      <w:r>
        <w:rPr>
          <w:rFonts w:eastAsia="Malgun Gothic"/>
          <w:b/>
          <w:bCs/>
          <w:lang w:eastAsia="ko-KR"/>
        </w:rPr>
        <w:t xml:space="preserve"> </w:t>
      </w:r>
    </w:p>
    <w:tbl>
      <w:tblPr>
        <w:tblStyle w:val="TableGrid"/>
        <w:tblW w:w="0" w:type="auto"/>
        <w:tblLook w:val="04A0" w:firstRow="1" w:lastRow="0" w:firstColumn="1" w:lastColumn="0" w:noHBand="0" w:noVBand="1"/>
      </w:tblPr>
      <w:tblGrid>
        <w:gridCol w:w="9962"/>
      </w:tblGrid>
      <w:tr w:rsidR="001F7814" w14:paraId="089FD2A3" w14:textId="77777777" w:rsidTr="003D43DB">
        <w:tc>
          <w:tcPr>
            <w:tcW w:w="9962" w:type="dxa"/>
          </w:tcPr>
          <w:p w14:paraId="3BC9ABBF" w14:textId="77777777" w:rsidR="001F7814" w:rsidRPr="00E23F30" w:rsidRDefault="001F7814" w:rsidP="003D43DB">
            <w:pPr>
              <w:pStyle w:val="Heading2"/>
              <w:numPr>
                <w:ilvl w:val="0"/>
                <w:numId w:val="0"/>
              </w:numPr>
              <w:ind w:left="576" w:hanging="576"/>
              <w:rPr>
                <w:lang w:eastAsia="zh-CN"/>
              </w:rPr>
            </w:pPr>
            <w:r w:rsidRPr="00E23F30">
              <w:rPr>
                <w:lang w:eastAsia="zh-CN"/>
              </w:rPr>
              <w:t xml:space="preserve">6.1 UE procedure for transmitting the physical uplink shared channel </w:t>
            </w:r>
          </w:p>
          <w:p w14:paraId="42CE8472" w14:textId="77777777" w:rsidR="001F7814"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7BBDCE3" w14:textId="20E0F1CF" w:rsidR="001F7814" w:rsidRDefault="001F7814" w:rsidP="003D43DB">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proofErr w:type="spellStart"/>
            <w:r w:rsidRPr="006C7165">
              <w:rPr>
                <w:lang w:eastAsia="ko-KR"/>
              </w:rPr>
              <w:t>ConfigurationDedicated</w:t>
            </w:r>
            <w:proofErr w:type="spellEnd"/>
            <w:r w:rsidRPr="006C7165">
              <w:rPr>
                <w:lang w:eastAsia="ko-KR"/>
              </w:rPr>
              <w:t xml:space="preserve">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3327A5">
              <w:rPr>
                <w:i/>
                <w:iCs/>
                <w:color w:val="FF0000"/>
              </w:rPr>
              <w:t>Transmission</w:t>
            </w:r>
            <w:r w:rsidRPr="00B1185B">
              <w:rPr>
                <w:color w:val="FF0000"/>
                <w:lang w:val="en-GB"/>
              </w:rPr>
              <w:t>]</w:t>
            </w:r>
            <w:r>
              <w:t>.</w:t>
            </w:r>
          </w:p>
          <w:p w14:paraId="4D15B147" w14:textId="77777777" w:rsidR="001F7814"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43ECF34" w14:textId="77777777" w:rsidR="001F7814" w:rsidRDefault="001F7814" w:rsidP="003D43DB">
            <w:pPr>
              <w:spacing w:after="0"/>
              <w:rPr>
                <w:lang w:eastAsia="ko-KR"/>
              </w:rPr>
            </w:pPr>
          </w:p>
        </w:tc>
      </w:tr>
      <w:tr w:rsidR="001F7814" w14:paraId="3AEDB919" w14:textId="77777777" w:rsidTr="003D43DB">
        <w:tc>
          <w:tcPr>
            <w:tcW w:w="9962" w:type="dxa"/>
          </w:tcPr>
          <w:p w14:paraId="76607B66" w14:textId="77777777" w:rsidR="001F7814" w:rsidRPr="00881DD2" w:rsidRDefault="001F7814" w:rsidP="00521B49">
            <w:pPr>
              <w:spacing w:after="0"/>
              <w:rPr>
                <w:b/>
                <w:bCs/>
                <w:u w:val="single"/>
              </w:rPr>
            </w:pPr>
            <w:r w:rsidRPr="00881DD2">
              <w:rPr>
                <w:b/>
                <w:bCs/>
                <w:u w:val="single"/>
              </w:rPr>
              <w:t>Reason for change</w:t>
            </w:r>
          </w:p>
          <w:p w14:paraId="6E6ADD21" w14:textId="77777777" w:rsidR="001F7814" w:rsidRPr="00C23669"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lastRenderedPageBreak/>
              <w:t xml:space="preserve">In TDD deployment with </w:t>
            </w:r>
            <w:r w:rsidRPr="00C23669">
              <w:rPr>
                <w:rFonts w:ascii="Times New Roman" w:eastAsia="SimSun" w:hAnsi="Times New Roman"/>
                <w:sz w:val="20"/>
                <w:szCs w:val="20"/>
              </w:rPr>
              <w:t xml:space="preserve">multiple CG-PUSCHs in CG period, a valid CG-PUSCH is the one not colliding with DL symbol(s) or SSB symbols. </w:t>
            </w:r>
          </w:p>
          <w:p w14:paraId="14B23C8B" w14:textId="77777777" w:rsidR="001F7814" w:rsidRPr="00C11515" w:rsidRDefault="001F7814" w:rsidP="003D43D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With SBFD configuration #1 and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a valid CG-PUSCH shouldn’t collied with invalid symbol type. In other words, a CG-PUSCH occasion colliding with invalid symbol is considered invalid. </w:t>
            </w:r>
          </w:p>
          <w:p w14:paraId="14C95639" w14:textId="77777777" w:rsidR="001F7814" w:rsidRPr="00881DD2" w:rsidRDefault="001F7814" w:rsidP="003D43DB">
            <w:pPr>
              <w:spacing w:after="0"/>
              <w:rPr>
                <w:b/>
                <w:bCs/>
                <w:u w:val="single"/>
              </w:rPr>
            </w:pPr>
            <w:r w:rsidRPr="00881DD2">
              <w:rPr>
                <w:b/>
                <w:bCs/>
                <w:u w:val="single"/>
              </w:rPr>
              <w:t>Summary of change</w:t>
            </w:r>
          </w:p>
          <w:p w14:paraId="0AFD8541" w14:textId="77777777" w:rsidR="001F7814" w:rsidRPr="00E23F30" w:rsidRDefault="001F7814" w:rsidP="003D43DB">
            <w:pPr>
              <w:pStyle w:val="ListParagraph"/>
              <w:numPr>
                <w:ilvl w:val="0"/>
                <w:numId w:val="19"/>
              </w:numPr>
              <w:spacing w:after="240"/>
              <w:rPr>
                <w:lang w:eastAsia="zh-CN"/>
              </w:rPr>
            </w:pPr>
            <w:r w:rsidRPr="0004511A">
              <w:rPr>
                <w:rFonts w:ascii="Times New Roman" w:eastAsia="SimSun" w:hAnsi="Times New Roman"/>
                <w:sz w:val="20"/>
                <w:szCs w:val="20"/>
              </w:rPr>
              <w:t>A valid CG-PUSCH</w:t>
            </w:r>
            <w:r>
              <w:rPr>
                <w:rFonts w:ascii="Times New Roman" w:eastAsia="SimSun" w:hAnsi="Times New Roman"/>
                <w:sz w:val="20"/>
                <w:szCs w:val="20"/>
              </w:rPr>
              <w:t xml:space="preserve"> shouldn’t collide with invalid symbol type w</w:t>
            </w:r>
            <w:r>
              <w:rPr>
                <w:rFonts w:ascii="Times New Roman" w:eastAsia="SimSun" w:hAnsi="Times New Roman"/>
                <w:sz w:val="20"/>
                <w:szCs w:val="20"/>
                <w:lang w:val="en-GB"/>
              </w:rPr>
              <w:t xml:space="preserve">hen </w:t>
            </w:r>
            <w:r w:rsidRPr="000E1058">
              <w:rPr>
                <w:rFonts w:ascii="Times New Roman" w:eastAsia="SimSun" w:hAnsi="Times New Roman"/>
                <w:sz w:val="20"/>
                <w:szCs w:val="20"/>
              </w:rPr>
              <w:t>UE is provided with</w:t>
            </w:r>
            <w:r>
              <w:rPr>
                <w:rFonts w:ascii="Times New Roman" w:eastAsia="SimSun" w:hAnsi="Times New Roman"/>
                <w:sz w:val="20"/>
                <w:szCs w:val="20"/>
              </w:rPr>
              <w:t xml:space="preserve"> SBFD symbols and </w:t>
            </w:r>
            <w:r w:rsidRPr="000E1058">
              <w:rPr>
                <w:rFonts w:ascii="Times New Roman" w:eastAsia="SimSun" w:hAnsi="Times New Roman"/>
                <w:sz w:val="20"/>
                <w:szCs w:val="20"/>
              </w:rPr>
              <w:t>configuration #1</w:t>
            </w:r>
            <w:r>
              <w:rPr>
                <w:rFonts w:ascii="Times New Roman" w:eastAsia="SimSun" w:hAnsi="Times New Roman"/>
                <w:sz w:val="20"/>
                <w:szCs w:val="20"/>
              </w:rPr>
              <w:t>.</w:t>
            </w:r>
          </w:p>
        </w:tc>
      </w:tr>
    </w:tbl>
    <w:p w14:paraId="4CE2CD8C" w14:textId="77777777" w:rsidR="001F7814" w:rsidRDefault="001F7814" w:rsidP="001F7814">
      <w:pPr>
        <w:spacing w:after="0"/>
        <w:jc w:val="both"/>
        <w:rPr>
          <w:lang w:eastAsia="ko-KR"/>
        </w:rPr>
      </w:pPr>
    </w:p>
    <w:p w14:paraId="33F4490E" w14:textId="77777777" w:rsidR="001F7814" w:rsidRDefault="001F7814" w:rsidP="001F7814">
      <w:pPr>
        <w:pStyle w:val="Heading3"/>
      </w:pPr>
      <w:r>
        <w:t>Default valid symbol type under configuration #1</w:t>
      </w:r>
    </w:p>
    <w:p w14:paraId="3DA365B8" w14:textId="77777777" w:rsidR="001F7814" w:rsidRDefault="001F7814" w:rsidP="001F7814">
      <w:pPr>
        <w:jc w:val="both"/>
        <w:rPr>
          <w:lang w:val="en-GB"/>
        </w:rPr>
      </w:pPr>
      <w:r>
        <w:rPr>
          <w:lang w:val="en-GB"/>
        </w:rPr>
        <w:t>When UE is provided with configuration 1 for UL transmission (or DL reception) per UL-BWP (or DL-BWP). The valid symbol type will be configured semi-statically for CSI-</w:t>
      </w:r>
      <w:proofErr w:type="spellStart"/>
      <w:r>
        <w:rPr>
          <w:lang w:val="en-GB"/>
        </w:rPr>
        <w:t>ReportConfig</w:t>
      </w:r>
      <w:proofErr w:type="spellEnd"/>
      <w:r>
        <w:rPr>
          <w:lang w:val="en-GB"/>
        </w:rPr>
        <w:t>, CG-PUSCH type 1 and SRS resource Set and PUCCH carrying P/SP CSI or SR. if the valid symbol type is not configured, then the default behaviour should be non-SBFD symbols.</w:t>
      </w:r>
    </w:p>
    <w:p w14:paraId="40821032" w14:textId="036CE998" w:rsidR="001F7814" w:rsidRPr="0043370E" w:rsidRDefault="001F7814" w:rsidP="001F7814">
      <w:pPr>
        <w:jc w:val="both"/>
        <w:rPr>
          <w:lang w:val="en-GB"/>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DF0100">
        <w:rPr>
          <w:rFonts w:eastAsia="Batang"/>
          <w:b/>
          <w:noProof/>
          <w:szCs w:val="24"/>
          <w:u w:val="single"/>
          <w:lang w:val="en-GB"/>
        </w:rPr>
        <w:t>6</w:t>
      </w:r>
      <w:r w:rsidRPr="0056184F">
        <w:rPr>
          <w:rFonts w:eastAsia="Batang"/>
          <w:b/>
          <w:szCs w:val="24"/>
          <w:u w:val="single"/>
          <w:lang w:val="en-GB"/>
        </w:rPr>
        <w:fldChar w:fldCharType="end"/>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62E2F90B" w14:textId="64FDBF7F" w:rsidR="001F7814" w:rsidRDefault="00847DA1" w:rsidP="00847DA1">
      <w:pPr>
        <w:pStyle w:val="Heading3"/>
        <w:rPr>
          <w:lang w:eastAsia="ko-KR"/>
        </w:rPr>
      </w:pPr>
      <w:r>
        <w:rPr>
          <w:lang w:eastAsia="ko-KR"/>
        </w:rPr>
        <w:t xml:space="preserve">PUSCH </w:t>
      </w:r>
      <w:r w:rsidR="001F7814">
        <w:rPr>
          <w:lang w:eastAsia="ko-KR"/>
        </w:rPr>
        <w:t>TDW and DMRS bundling</w:t>
      </w:r>
    </w:p>
    <w:p w14:paraId="387906F8" w14:textId="77777777" w:rsidR="001F7814" w:rsidRDefault="001F7814" w:rsidP="001F7814">
      <w:pPr>
        <w:jc w:val="both"/>
        <w:rPr>
          <w:lang w:val="en-GB" w:eastAsia="zh-CN"/>
        </w:rPr>
      </w:pPr>
      <w:r>
        <w:rPr>
          <w:lang w:val="en-GB" w:eastAsia="zh-CN"/>
        </w:rPr>
        <w:t xml:space="preserve">When DMRS bundling is enabled, UE keeps power and phase coherency within each actual TDW. Rel-17 introduced procedure for the UE how to determine the nominal and actual TDWs. In general, when UE encounters an event that causes interruption of power and phase coherency, the nominal TDW is reset and new actual TDW is created. </w:t>
      </w:r>
    </w:p>
    <w:p w14:paraId="160D281F" w14:textId="77777777" w:rsidR="001F7814" w:rsidRDefault="001F7814" w:rsidP="001F7814">
      <w:pPr>
        <w:jc w:val="both"/>
        <w:rPr>
          <w:lang w:val="en-GB" w:eastAsia="zh-CN"/>
        </w:rPr>
      </w:pPr>
      <w:r>
        <w:rPr>
          <w:lang w:val="en-GB" w:eastAsia="zh-CN"/>
        </w:rPr>
        <w:t xml:space="preserve">Then, when PUSCH or PUCCH repetitions crosses the boundaries between SBFD slot and non-SBFD slot, the </w:t>
      </w:r>
      <w:r w:rsidRPr="00026820">
        <w:rPr>
          <w:lang w:eastAsia="zh-CN"/>
        </w:rPr>
        <w:t>phase continuity and</w:t>
      </w:r>
      <w:r>
        <w:rPr>
          <w:lang w:eastAsia="zh-CN"/>
        </w:rPr>
        <w:t>/or</w:t>
      </w:r>
      <w:r w:rsidRPr="00026820">
        <w:rPr>
          <w:lang w:eastAsia="zh-CN"/>
        </w:rPr>
        <w:t xml:space="preserve"> power consistency </w:t>
      </w:r>
      <w:r>
        <w:rPr>
          <w:lang w:eastAsia="zh-CN"/>
        </w:rPr>
        <w:t xml:space="preserve">may not </w:t>
      </w:r>
      <w:r w:rsidRPr="00026820">
        <w:rPr>
          <w:lang w:eastAsia="zh-CN"/>
        </w:rPr>
        <w:t>be maintained</w:t>
      </w:r>
      <w:r>
        <w:rPr>
          <w:lang w:eastAsia="zh-CN"/>
        </w:rPr>
        <w:t xml:space="preserve"> as the UE may change the start-RB of the PUSCH. The UE may retune some of the filters, adjust some settings for the RFFE, adapt the sampling rates and possibly the UL timing. In addition, the </w:t>
      </w:r>
      <w:proofErr w:type="spellStart"/>
      <w:r>
        <w:rPr>
          <w:lang w:eastAsia="zh-CN"/>
        </w:rPr>
        <w:t>gNB</w:t>
      </w:r>
      <w:proofErr w:type="spellEnd"/>
      <w:r>
        <w:rPr>
          <w:lang w:eastAsia="zh-CN"/>
        </w:rPr>
        <w:t xml:space="preserve"> may need to adapt the analog filters and switch some panels. Similarly, the </w:t>
      </w:r>
      <w:proofErr w:type="spellStart"/>
      <w:r>
        <w:rPr>
          <w:lang w:eastAsia="zh-CN"/>
        </w:rPr>
        <w:t>gNB</w:t>
      </w:r>
      <w:proofErr w:type="spellEnd"/>
      <w:r>
        <w:rPr>
          <w:lang w:eastAsia="zh-CN"/>
        </w:rPr>
        <w:t xml:space="preserve"> may change some of the reception configurations, e.g. panels, filter or beams.  Then, the transition from SBFD to non-SBFD symbol (or vice versa) can break the phase continuity. And then, t</w:t>
      </w:r>
      <w:r w:rsidRPr="00A65430">
        <w:rPr>
          <w:lang w:eastAsia="zh-CN"/>
        </w:rPr>
        <w:t>he actual TDW is terminated at the boundary and new actual TDW is started</w:t>
      </w:r>
      <w:r>
        <w:rPr>
          <w:lang w:eastAsia="zh-CN"/>
        </w:rPr>
        <w:t xml:space="preserve"> as shown in the figure below. </w:t>
      </w:r>
    </w:p>
    <w:p w14:paraId="11C8E071" w14:textId="77777777" w:rsidR="001F7814" w:rsidRDefault="001F7814" w:rsidP="001F7814">
      <w:pPr>
        <w:jc w:val="center"/>
      </w:pPr>
      <w:r>
        <w:object w:dxaOrig="3526" w:dyaOrig="1935" w14:anchorId="2630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15pt" o:ole="">
            <v:imagedata r:id="rId14" o:title=""/>
          </v:shape>
          <o:OLEObject Type="Embed" ProgID="Visio.Drawing.15" ShapeID="_x0000_i1025" DrawAspect="Content" ObjectID="_1824016011" r:id="rId15"/>
        </w:object>
      </w:r>
    </w:p>
    <w:p w14:paraId="625704D9" w14:textId="2B3B9B00" w:rsidR="001F7814" w:rsidRPr="00FA4787" w:rsidRDefault="001F7814" w:rsidP="001F7814">
      <w:pPr>
        <w:rPr>
          <w:rFonts w:eastAsia="Malgun Gothic"/>
          <w:b/>
          <w:bCs/>
          <w:lang w:eastAsia="ko-KR"/>
        </w:rPr>
      </w:pPr>
      <w:bookmarkStart w:id="10" w:name="_Hlk178934023"/>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DF0100">
        <w:rPr>
          <w:rFonts w:eastAsia="Batang"/>
          <w:b/>
          <w:noProof/>
          <w:szCs w:val="24"/>
          <w:u w:val="single"/>
          <w:lang w:val="en-GB"/>
        </w:rPr>
        <w:t>7</w:t>
      </w:r>
      <w:r w:rsidRPr="006B0B6E">
        <w:rPr>
          <w:rFonts w:eastAsia="Batang"/>
          <w:b/>
          <w:szCs w:val="24"/>
          <w:u w:val="single"/>
          <w:lang w:val="en-GB"/>
        </w:rPr>
        <w:fldChar w:fldCharType="end"/>
      </w:r>
      <w:r>
        <w:rPr>
          <w:rFonts w:eastAsia="Batang"/>
          <w:b/>
          <w:szCs w:val="24"/>
          <w:u w:val="single"/>
          <w:lang w:val="en-GB"/>
        </w:rPr>
        <w:t>:</w:t>
      </w:r>
      <w:r w:rsidRPr="000B2907">
        <w:rPr>
          <w:rFonts w:eastAsia="Batang"/>
          <w:b/>
          <w:szCs w:val="24"/>
          <w:lang w:val="en-GB"/>
        </w:rPr>
        <w:t xml:space="preserve"> </w:t>
      </w:r>
      <w:r w:rsidRPr="005B713D">
        <w:rPr>
          <w:b/>
          <w:lang w:eastAsia="zh-CN"/>
        </w:rPr>
        <w:t>Adopt</w:t>
      </w:r>
      <w:r>
        <w:rPr>
          <w:b/>
          <w:lang w:eastAsia="zh-CN"/>
        </w:rPr>
        <w:t xml:space="preserve"> </w:t>
      </w:r>
      <w:r w:rsidRPr="005B713D">
        <w:rPr>
          <w:b/>
          <w:lang w:eastAsia="zh-CN"/>
        </w:rPr>
        <w:t xml:space="preserve">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DMRS bundling where </w:t>
      </w:r>
      <w:r>
        <w:rPr>
          <w:b/>
        </w:rPr>
        <w:t xml:space="preserve">phase coherency is not maintained across SBFD and non-SBFD symbols.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4C5A80F3" w14:textId="77777777" w:rsidTr="00D97E5C">
        <w:tc>
          <w:tcPr>
            <w:tcW w:w="9962" w:type="dxa"/>
          </w:tcPr>
          <w:p w14:paraId="3F61E2B5" w14:textId="77777777" w:rsidR="001F7814" w:rsidRPr="009F634C" w:rsidRDefault="001F7814" w:rsidP="00D97E5C">
            <w:pPr>
              <w:keepNext/>
              <w:keepLines/>
              <w:ind w:left="1418" w:hanging="1418"/>
              <w:outlineLvl w:val="3"/>
              <w:rPr>
                <w:rFonts w:ascii="Arial" w:hAnsi="Arial"/>
                <w:color w:val="000000"/>
                <w:sz w:val="24"/>
                <w:lang w:val="x-none"/>
              </w:rPr>
            </w:pPr>
            <w:r w:rsidRPr="009F634C">
              <w:rPr>
                <w:rFonts w:ascii="Arial" w:hAnsi="Arial"/>
                <w:color w:val="000000"/>
                <w:sz w:val="24"/>
                <w:lang w:val="x-none"/>
              </w:rPr>
              <w:t>6.1.7 UE procedure for determining time domain windows for bundling DM-RS</w:t>
            </w:r>
          </w:p>
          <w:p w14:paraId="2943067B" w14:textId="77777777" w:rsidR="001F7814" w:rsidRPr="00830B04" w:rsidRDefault="001F7814" w:rsidP="00D97E5C">
            <w:pPr>
              <w:jc w:val="center"/>
              <w:rPr>
                <w:color w:val="FF0000"/>
              </w:rPr>
            </w:pPr>
            <w:r w:rsidRPr="006A4ECB">
              <w:rPr>
                <w:color w:val="FF0000"/>
              </w:rPr>
              <w:t>&lt;omitted text&gt;</w:t>
            </w:r>
          </w:p>
          <w:p w14:paraId="0B5C7687" w14:textId="77777777" w:rsidR="001F7814" w:rsidRDefault="001F7814" w:rsidP="00D97E5C">
            <w:r>
              <w:t xml:space="preserve">Events which cause power consistency and phase continuity not to be maintained across PUSCH transmissions of PUSCH repetition type A scheduled by DCI format 0_1, 0_2 or 0_3, or PUSCH repetition Type A with a configured grant, or </w:t>
            </w:r>
            <w:r>
              <w:lastRenderedPageBreak/>
              <w:t>PUSCH repetition type B or TB processing over multiple slots, or PUCCH transmissions of PUCCH repetition, within the nominal TDW, are:</w:t>
            </w:r>
          </w:p>
          <w:p w14:paraId="753BC459" w14:textId="77777777" w:rsidR="001F7814" w:rsidRPr="00830B04" w:rsidRDefault="001F7814" w:rsidP="00D97E5C">
            <w:pPr>
              <w:pStyle w:val="ListParagraph"/>
              <w:numPr>
                <w:ilvl w:val="0"/>
                <w:numId w:val="25"/>
              </w:numPr>
              <w:rPr>
                <w:b/>
              </w:rPr>
            </w:pPr>
            <w:r w:rsidRPr="006156ED">
              <w:rPr>
                <w:rFonts w:ascii="Times New Roman" w:eastAsia="SimSun" w:hAnsi="Times New Roman"/>
                <w:sz w:val="20"/>
                <w:szCs w:val="20"/>
              </w:rPr>
              <w:t xml:space="preserve">A downlink slot or downlink reception or downlink monitoring based on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ConfigurationCommon</w:t>
            </w:r>
            <w:proofErr w:type="spellEnd"/>
            <w:r w:rsidRPr="006156ED">
              <w:rPr>
                <w:rFonts w:ascii="Times New Roman" w:eastAsia="SimSun" w:hAnsi="Times New Roman"/>
                <w:sz w:val="20"/>
                <w:szCs w:val="20"/>
              </w:rPr>
              <w:t xml:space="preserve"> and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ConfigurationDedicated</w:t>
            </w:r>
            <w:proofErr w:type="spellEnd"/>
            <w:r w:rsidRPr="006156ED">
              <w:rPr>
                <w:rFonts w:ascii="Times New Roman" w:eastAsia="SimSun" w:hAnsi="Times New Roman"/>
                <w:sz w:val="20"/>
                <w:szCs w:val="20"/>
              </w:rPr>
              <w:t xml:space="preserve"> for unpaired spectrum</w:t>
            </w:r>
          </w:p>
          <w:p w14:paraId="10E88A17" w14:textId="77777777" w:rsidR="001F7814" w:rsidRPr="00830B04" w:rsidRDefault="001F7814" w:rsidP="008F4A7F">
            <w:pPr>
              <w:pStyle w:val="ListParagraph"/>
              <w:jc w:val="center"/>
              <w:rPr>
                <w:rFonts w:ascii="Times New Roman" w:eastAsia="SimSun" w:hAnsi="Times New Roman"/>
                <w:color w:val="FF0000"/>
                <w:sz w:val="20"/>
                <w:szCs w:val="20"/>
              </w:rPr>
            </w:pPr>
            <w:r w:rsidRPr="00830B04">
              <w:rPr>
                <w:rFonts w:ascii="Times New Roman" w:eastAsia="SimSun" w:hAnsi="Times New Roman"/>
                <w:color w:val="FF0000"/>
                <w:sz w:val="20"/>
                <w:szCs w:val="20"/>
              </w:rPr>
              <w:t>&lt;omitted text&gt;</w:t>
            </w:r>
          </w:p>
          <w:p w14:paraId="44063C4B" w14:textId="77777777" w:rsidR="001F7814" w:rsidRPr="001C6A5C" w:rsidRDefault="001F7814" w:rsidP="00D97E5C">
            <w:pPr>
              <w:pStyle w:val="ListParagraph"/>
              <w:numPr>
                <w:ilvl w:val="0"/>
                <w:numId w:val="25"/>
              </w:numPr>
              <w:rPr>
                <w:b/>
                <w:color w:val="FF0000"/>
              </w:rPr>
            </w:pPr>
            <w:r>
              <w:rPr>
                <w:rFonts w:ascii="Times New Roman" w:eastAsia="SimSun" w:hAnsi="Times New Roman"/>
                <w:color w:val="FF0000"/>
                <w:sz w:val="20"/>
                <w:szCs w:val="20"/>
              </w:rPr>
              <w:t>A t</w:t>
            </w:r>
            <w:r w:rsidRPr="001C6A5C">
              <w:rPr>
                <w:rFonts w:ascii="Times New Roman" w:eastAsia="SimSun" w:hAnsi="Times New Roman"/>
                <w:color w:val="FF0000"/>
                <w:sz w:val="20"/>
                <w:szCs w:val="20"/>
              </w:rPr>
              <w:t>ransition from SBFD to non-SBFD, or transition from non-SBFD to SBFD symbols</w:t>
            </w:r>
          </w:p>
          <w:p w14:paraId="3E43DBF8" w14:textId="77777777" w:rsidR="001F7814" w:rsidRPr="00AB1AF4" w:rsidRDefault="001F7814" w:rsidP="00D97E5C">
            <w:pPr>
              <w:jc w:val="center"/>
              <w:rPr>
                <w:color w:val="FF0000"/>
              </w:rPr>
            </w:pPr>
            <w:r w:rsidRPr="006A4ECB">
              <w:rPr>
                <w:color w:val="FF0000"/>
              </w:rPr>
              <w:t>&lt;omitted text&gt;</w:t>
            </w:r>
          </w:p>
        </w:tc>
      </w:tr>
      <w:tr w:rsidR="001F7814" w14:paraId="70899E35" w14:textId="77777777" w:rsidTr="00D97E5C">
        <w:tc>
          <w:tcPr>
            <w:tcW w:w="9962" w:type="dxa"/>
          </w:tcPr>
          <w:p w14:paraId="4711CB89" w14:textId="77777777" w:rsidR="001F7814" w:rsidRPr="00881DD2" w:rsidRDefault="001F7814" w:rsidP="00D97E5C">
            <w:pPr>
              <w:spacing w:after="0"/>
              <w:rPr>
                <w:b/>
                <w:bCs/>
                <w:u w:val="single"/>
              </w:rPr>
            </w:pPr>
            <w:r w:rsidRPr="00881DD2">
              <w:rPr>
                <w:b/>
                <w:bCs/>
                <w:u w:val="single"/>
              </w:rPr>
              <w:lastRenderedPageBreak/>
              <w:t>Reason for change</w:t>
            </w:r>
          </w:p>
          <w:p w14:paraId="10BA17C5" w14:textId="77777777" w:rsidR="001F7814" w:rsidRDefault="001F7814" w:rsidP="00D97E5C">
            <w:pPr>
              <w:pStyle w:val="ListParagraph"/>
              <w:numPr>
                <w:ilvl w:val="0"/>
                <w:numId w:val="19"/>
              </w:numPr>
              <w:rPr>
                <w:rFonts w:ascii="Times New Roman" w:eastAsia="SimSun" w:hAnsi="Times New Roman"/>
                <w:sz w:val="20"/>
                <w:szCs w:val="20"/>
              </w:rPr>
            </w:pPr>
            <w:r w:rsidRPr="00F70E56">
              <w:rPr>
                <w:rFonts w:ascii="Times New Roman" w:eastAsia="SimSun" w:hAnsi="Times New Roman"/>
                <w:sz w:val="20"/>
                <w:szCs w:val="20"/>
              </w:rPr>
              <w:t xml:space="preserve">When DMRS bundling is enabled, the phase coherency </w:t>
            </w:r>
            <w:r>
              <w:rPr>
                <w:rFonts w:ascii="Times New Roman" w:eastAsia="SimSun" w:hAnsi="Times New Roman"/>
                <w:sz w:val="20"/>
                <w:szCs w:val="20"/>
              </w:rPr>
              <w:t>can’t be</w:t>
            </w:r>
            <w:r w:rsidRPr="00F70E56">
              <w:rPr>
                <w:rFonts w:ascii="Times New Roman" w:eastAsia="SimSun" w:hAnsi="Times New Roman"/>
                <w:sz w:val="20"/>
                <w:szCs w:val="20"/>
              </w:rPr>
              <w:t xml:space="preserve"> maintained across SBFD and non-SBFD symbols.</w:t>
            </w:r>
          </w:p>
          <w:p w14:paraId="4E2EA19B" w14:textId="77777777" w:rsidR="001F7814"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When UE is scheduled with PUSCH/PUCCH with DMRS bundling, the TDW</w:t>
            </w:r>
          </w:p>
          <w:p w14:paraId="6DFA8442" w14:textId="77777777" w:rsidR="001F7814" w:rsidRPr="00881DD2" w:rsidRDefault="001F7814" w:rsidP="00D97E5C">
            <w:pPr>
              <w:spacing w:after="0"/>
              <w:rPr>
                <w:b/>
                <w:bCs/>
                <w:u w:val="single"/>
              </w:rPr>
            </w:pPr>
            <w:r w:rsidRPr="00881DD2">
              <w:rPr>
                <w:b/>
                <w:bCs/>
                <w:u w:val="single"/>
              </w:rPr>
              <w:t>Summary of change</w:t>
            </w:r>
          </w:p>
          <w:p w14:paraId="3EB0C6B9" w14:textId="77777777" w:rsidR="001F7814"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Add the switching from SBFD to non-SBFD and vice versa as an event that causes </w:t>
            </w:r>
            <w:r w:rsidRPr="00CD6295">
              <w:rPr>
                <w:rFonts w:ascii="Times New Roman" w:eastAsia="SimSun" w:hAnsi="Times New Roman"/>
                <w:sz w:val="20"/>
                <w:szCs w:val="20"/>
              </w:rPr>
              <w:t>phase continuity not to be maintained</w:t>
            </w:r>
            <w:r>
              <w:rPr>
                <w:rFonts w:ascii="Times New Roman" w:eastAsia="SimSun" w:hAnsi="Times New Roman"/>
                <w:sz w:val="20"/>
                <w:szCs w:val="20"/>
              </w:rPr>
              <w:t xml:space="preserve"> for PUSCH/PUCCH transmission in different slots across. </w:t>
            </w:r>
          </w:p>
          <w:p w14:paraId="1EC46CAB" w14:textId="77777777" w:rsidR="001F7814" w:rsidRPr="007E4386" w:rsidRDefault="001F7814" w:rsidP="00D97E5C">
            <w:pPr>
              <w:pStyle w:val="ListParagraph"/>
              <w:rPr>
                <w:rFonts w:ascii="Times New Roman" w:eastAsia="SimSun" w:hAnsi="Times New Roman"/>
                <w:sz w:val="20"/>
                <w:szCs w:val="20"/>
              </w:rPr>
            </w:pPr>
          </w:p>
        </w:tc>
      </w:tr>
    </w:tbl>
    <w:p w14:paraId="6A873908" w14:textId="77777777" w:rsidR="001F7814" w:rsidRDefault="001F7814" w:rsidP="001F7814">
      <w:pPr>
        <w:rPr>
          <w:b/>
        </w:rPr>
      </w:pPr>
    </w:p>
    <w:bookmarkEnd w:id="10"/>
    <w:p w14:paraId="0B4B8901" w14:textId="367DE621" w:rsidR="001F7814" w:rsidRPr="004349E5" w:rsidRDefault="001F7814" w:rsidP="00B36944">
      <w:pPr>
        <w:pStyle w:val="Heading3"/>
      </w:pPr>
      <w:r w:rsidRPr="004349E5">
        <w:t>CSI reference resource</w:t>
      </w:r>
      <w:r>
        <w:t xml:space="preserve"> </w:t>
      </w:r>
    </w:p>
    <w:p w14:paraId="6BD39073" w14:textId="77777777" w:rsidR="001F7814" w:rsidRDefault="001F7814" w:rsidP="001F7814">
      <w:pPr>
        <w:spacing w:after="0"/>
        <w:jc w:val="both"/>
        <w:rPr>
          <w:color w:val="000000" w:themeColor="text1"/>
          <w:szCs w:val="16"/>
          <w:lang w:val="en-GB" w:eastAsia="ko-KR"/>
        </w:rPr>
      </w:pPr>
      <w:r>
        <w:rPr>
          <w:color w:val="000000" w:themeColor="text1"/>
          <w:szCs w:val="16"/>
          <w:lang w:val="en-GB" w:eastAsia="ko-KR"/>
        </w:rPr>
        <w:t>In current spec, t</w:t>
      </w:r>
      <w:r w:rsidRPr="00C830C3">
        <w:rPr>
          <w:color w:val="000000" w:themeColor="text1"/>
          <w:szCs w:val="16"/>
          <w:lang w:val="en-GB" w:eastAsia="ko-KR"/>
        </w:rPr>
        <w:t xml:space="preserve">he CSI reference resource is defined such that </w:t>
      </w:r>
      <w:r>
        <w:rPr>
          <w:color w:val="000000" w:themeColor="text1"/>
          <w:szCs w:val="16"/>
          <w:lang w:val="en-GB" w:eastAsia="ko-KR"/>
        </w:rPr>
        <w:t xml:space="preserve">in time domain it is located </w:t>
      </w:r>
      <w:r w:rsidRPr="00C830C3">
        <w:rPr>
          <w:color w:val="000000" w:themeColor="text1"/>
          <w:szCs w:val="16"/>
          <w:lang w:val="en-GB" w:eastAsia="ko-KR"/>
        </w:rPr>
        <w:t xml:space="preserve">in </w:t>
      </w:r>
      <w:r>
        <w:rPr>
          <w:color w:val="000000" w:themeColor="text1"/>
          <w:szCs w:val="16"/>
          <w:lang w:val="en-GB" w:eastAsia="ko-KR"/>
        </w:rPr>
        <w:t xml:space="preserve">a </w:t>
      </w:r>
      <w:r w:rsidRPr="00B9309E">
        <w:rPr>
          <w:i/>
          <w:iCs/>
          <w:color w:val="000000" w:themeColor="text1"/>
          <w:szCs w:val="16"/>
          <w:u w:val="single"/>
          <w:lang w:val="en-GB" w:eastAsia="ko-KR"/>
        </w:rPr>
        <w:t xml:space="preserve">single downlink </w:t>
      </w:r>
      <w:r w:rsidRPr="00C830C3">
        <w:rPr>
          <w:color w:val="000000" w:themeColor="text1"/>
          <w:szCs w:val="16"/>
          <w:lang w:val="en-GB" w:eastAsia="ko-KR"/>
        </w:rPr>
        <w:t>slot (</w:t>
      </w:r>
      <m:oMath>
        <m:r>
          <w:rPr>
            <w:rFonts w:ascii="Cambria Math" w:hAnsi="Cambria Math"/>
            <w:color w:val="000000" w:themeColor="text1"/>
            <w:szCs w:val="16"/>
            <w:lang w:val="en-GB" w:eastAsia="ko-KR"/>
          </w:rPr>
          <m:t>n-</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r>
          <w:rPr>
            <w:rFonts w:ascii="Cambria Math" w:hAnsi="Cambria Math"/>
            <w:color w:val="000000" w:themeColor="text1"/>
            <w:szCs w:val="16"/>
            <w:lang w:val="en-GB" w:eastAsia="ko-KR"/>
          </w:rPr>
          <m:t xml:space="preserve"> - </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f>
          <m:fPr>
            <m:ctrlPr>
              <w:rPr>
                <w:rFonts w:ascii="Cambria Math" w:hAnsi="Cambria Math"/>
                <w:i/>
                <w:color w:val="000000" w:themeColor="text1"/>
                <w:szCs w:val="16"/>
                <w:lang w:val="en-GB" w:eastAsia="ko-KR"/>
              </w:rPr>
            </m:ctrlPr>
          </m:fPr>
          <m:num>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r>
                      <w:rPr>
                        <w:rFonts w:ascii="Cambria Math" w:hAnsi="Cambria Math"/>
                        <w:color w:val="000000" w:themeColor="text1"/>
                        <w:szCs w:val="16"/>
                        <w:lang w:val="en-GB" w:eastAsia="ko-KR"/>
                      </w:rPr>
                      <m:t>DL</m:t>
                    </m:r>
                  </m:sub>
                </m:sSub>
              </m:sup>
            </m:sSup>
          </m:num>
          <m:den>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sub>
                </m:sSub>
              </m:sup>
            </m:sSup>
          </m:den>
        </m:f>
      </m:oMath>
      <w:r w:rsidRPr="00C830C3">
        <w:rPr>
          <w:color w:val="000000" w:themeColor="text1"/>
          <w:szCs w:val="16"/>
          <w:lang w:val="en-GB" w:eastAsia="ko-KR"/>
        </w:rPr>
        <w:t xml:space="preserve">) for a CSI reporting in an uplink slot </w:t>
      </w:r>
      <m:oMath>
        <m:r>
          <w:rPr>
            <w:rFonts w:ascii="Cambria Math" w:hAnsi="Cambria Math"/>
            <w:color w:val="000000" w:themeColor="text1"/>
            <w:szCs w:val="16"/>
            <w:lang w:val="en-GB" w:eastAsia="ko-KR"/>
          </w:rPr>
          <m:t>n’</m:t>
        </m:r>
      </m:oMath>
      <w:r>
        <w:rPr>
          <w:color w:val="000000" w:themeColor="text1"/>
          <w:szCs w:val="16"/>
          <w:lang w:val="en-GB" w:eastAsia="ko-KR"/>
        </w:rPr>
        <w:t xml:space="preserve">, where </w:t>
      </w:r>
      <w:r w:rsidRPr="00C830C3">
        <w:rPr>
          <w:color w:val="000000" w:themeColor="text1"/>
          <w:szCs w:val="16"/>
          <w:lang w:val="en-GB" w:eastAsia="ko-KR"/>
        </w:rPr>
        <w:t xml:space="preserve"> </w:t>
      </w:r>
      <m:oMath>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oMath>
      <w:r>
        <w:rPr>
          <w:color w:val="000000" w:themeColor="text1"/>
          <w:szCs w:val="16"/>
          <w:lang w:val="en-GB" w:eastAsia="ko-KR"/>
        </w:rPr>
        <w:t xml:space="preserve"> is determined as follows for periodic/semi-persistent CSI reporting</w:t>
      </w:r>
    </w:p>
    <w:p w14:paraId="2E59889C" w14:textId="77777777" w:rsidR="001F7814" w:rsidRPr="004349E5" w:rsidRDefault="001F7814" w:rsidP="001F7814">
      <w:pPr>
        <w:pStyle w:val="ListParagraph"/>
        <w:numPr>
          <w:ilvl w:val="0"/>
          <w:numId w:val="16"/>
        </w:numPr>
        <w:jc w:val="both"/>
        <w:rPr>
          <w:color w:val="000000" w:themeColor="text1"/>
          <w:szCs w:val="16"/>
          <w:lang w:val="en-GB" w:eastAsia="ko-KR"/>
        </w:rPr>
      </w:pPr>
      <w:r w:rsidRPr="004349E5">
        <w:rPr>
          <w:rFonts w:ascii="Times New Roman" w:eastAsia="SimSun" w:hAnsi="Times New Roman"/>
          <w:color w:val="000000" w:themeColor="text1"/>
          <w:sz w:val="20"/>
          <w:szCs w:val="16"/>
          <w:lang w:val="en-GB" w:eastAsia="ko-KR"/>
        </w:rPr>
        <w:t xml:space="preserve">If a single CSI-RS/SBB resource is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4349E5">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color w:val="000000" w:themeColor="text1"/>
                <w:sz w:val="20"/>
                <w:szCs w:val="16"/>
                <w:lang w:val="en-GB" w:eastAsia="ko-KR"/>
              </w:rPr>
            </m:ctrlPr>
          </m:sSupPr>
          <m:e>
            <m:r>
              <m:rPr>
                <m:sty m:val="p"/>
              </m:rPr>
              <w:rPr>
                <w:rFonts w:ascii="Cambria Math" w:eastAsia="SimSun" w:hAnsi="Cambria Math"/>
                <w:color w:val="000000" w:themeColor="text1"/>
                <w:sz w:val="20"/>
                <w:szCs w:val="16"/>
                <w:lang w:val="en-GB" w:eastAsia="ko-KR"/>
              </w:rPr>
              <m:t>4.2</m:t>
            </m:r>
          </m:e>
          <m:sup>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m:rPr>
            <m:sty m:val="p"/>
          </m:rPr>
          <w:rPr>
            <w:rFonts w:ascii="Cambria Math" w:eastAsia="SimSun" w:hAnsi="Cambria Math"/>
            <w:color w:val="000000" w:themeColor="text1"/>
            <w:sz w:val="20"/>
            <w:szCs w:val="16"/>
            <w:lang w:val="en-GB" w:eastAsia="ko-KR"/>
          </w:rPr>
          <m:t xml:space="preserve"> </m:t>
        </m:r>
      </m:oMath>
      <w:r w:rsidRPr="004349E5">
        <w:rPr>
          <w:rFonts w:ascii="Times New Roman" w:eastAsia="SimSun" w:hAnsi="Times New Roman"/>
          <w:color w:val="000000" w:themeColor="text1"/>
          <w:sz w:val="20"/>
          <w:szCs w:val="16"/>
          <w:lang w:val="en-GB" w:eastAsia="ko-KR"/>
        </w:rPr>
        <w:t xml:space="preserve">such that it corresponds to a valid downlink slot. </w:t>
      </w:r>
    </w:p>
    <w:p w14:paraId="3BDA93D3" w14:textId="77777777" w:rsidR="001F7814" w:rsidRPr="004349E5" w:rsidRDefault="001F7814" w:rsidP="001F7814">
      <w:pPr>
        <w:pStyle w:val="ListParagraph"/>
        <w:numPr>
          <w:ilvl w:val="0"/>
          <w:numId w:val="16"/>
        </w:numPr>
        <w:jc w:val="both"/>
        <w:rPr>
          <w:color w:val="000000" w:themeColor="text1"/>
          <w:szCs w:val="16"/>
          <w:lang w:val="en-GB" w:eastAsia="ko-KR"/>
        </w:rPr>
      </w:pPr>
      <w:r w:rsidRPr="00FE24F3">
        <w:rPr>
          <w:rFonts w:ascii="Times New Roman" w:eastAsia="SimSun" w:hAnsi="Times New Roman"/>
          <w:color w:val="000000" w:themeColor="text1"/>
          <w:sz w:val="20"/>
          <w:szCs w:val="16"/>
          <w:lang w:val="en-GB" w:eastAsia="ko-KR"/>
        </w:rPr>
        <w:t xml:space="preserve">If multiple CSI-RS/SBB resources are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FE24F3">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i/>
                <w:color w:val="000000" w:themeColor="text1"/>
                <w:sz w:val="20"/>
                <w:szCs w:val="16"/>
                <w:lang w:val="en-GB" w:eastAsia="ko-KR"/>
              </w:rPr>
            </m:ctrlPr>
          </m:sSupPr>
          <m:e>
            <m:r>
              <w:rPr>
                <w:rFonts w:ascii="Cambria Math" w:eastAsia="SimSun" w:hAnsi="Cambria Math"/>
                <w:color w:val="000000" w:themeColor="text1"/>
                <w:sz w:val="20"/>
                <w:szCs w:val="16"/>
                <w:lang w:val="en-GB" w:eastAsia="ko-KR"/>
              </w:rPr>
              <m:t>5.2</m:t>
            </m:r>
          </m:e>
          <m:sup>
            <m:sSub>
              <m:sSubPr>
                <m:ctrlPr>
                  <w:rPr>
                    <w:rFonts w:ascii="Cambria Math" w:eastAsia="SimSun" w:hAnsi="Cambria Math"/>
                    <w:i/>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w:rPr>
            <w:rFonts w:ascii="Cambria Math" w:eastAsia="SimSun" w:hAnsi="Cambria Math"/>
            <w:color w:val="000000" w:themeColor="text1"/>
            <w:sz w:val="20"/>
            <w:szCs w:val="16"/>
            <w:lang w:val="en-GB" w:eastAsia="ko-KR"/>
          </w:rPr>
          <m:t xml:space="preserve"> </m:t>
        </m:r>
      </m:oMath>
      <w:r w:rsidRPr="00FE24F3">
        <w:rPr>
          <w:rFonts w:ascii="Times New Roman" w:eastAsia="SimSun" w:hAnsi="Times New Roman"/>
          <w:color w:val="000000" w:themeColor="text1"/>
          <w:sz w:val="20"/>
          <w:szCs w:val="16"/>
          <w:lang w:val="en-GB" w:eastAsia="ko-KR"/>
        </w:rPr>
        <w:t xml:space="preserve">such that it corresponds to a </w:t>
      </w:r>
      <w:r w:rsidRPr="004349E5">
        <w:rPr>
          <w:rFonts w:ascii="Times New Roman" w:eastAsia="SimSun" w:hAnsi="Times New Roman"/>
          <w:color w:val="000000" w:themeColor="text1"/>
          <w:sz w:val="20"/>
          <w:szCs w:val="16"/>
          <w:lang w:val="en-GB" w:eastAsia="ko-KR"/>
        </w:rPr>
        <w:t>valid downlink slot.</w:t>
      </w:r>
      <w:r w:rsidRPr="00FE24F3">
        <w:rPr>
          <w:rFonts w:ascii="Times New Roman" w:eastAsia="SimSun" w:hAnsi="Times New Roman"/>
          <w:color w:val="000000" w:themeColor="text1"/>
          <w:sz w:val="20"/>
          <w:szCs w:val="16"/>
          <w:lang w:val="en-GB" w:eastAsia="ko-KR"/>
        </w:rPr>
        <w:t xml:space="preserve"> </w:t>
      </w:r>
    </w:p>
    <w:p w14:paraId="4B65E69C" w14:textId="77777777" w:rsidR="001F7814" w:rsidRPr="00FE24F3" w:rsidRDefault="001F7814" w:rsidP="001F7814">
      <w:pPr>
        <w:pStyle w:val="ListParagraph"/>
        <w:jc w:val="both"/>
        <w:rPr>
          <w:color w:val="000000" w:themeColor="text1"/>
          <w:szCs w:val="16"/>
          <w:lang w:val="en-GB" w:eastAsia="ko-KR"/>
        </w:rPr>
      </w:pPr>
    </w:p>
    <w:p w14:paraId="1F4CCA29" w14:textId="77777777" w:rsidR="001F7814" w:rsidRPr="00C830C3" w:rsidRDefault="001F7814" w:rsidP="001F7814">
      <w:pPr>
        <w:spacing w:after="0"/>
        <w:jc w:val="both"/>
        <w:rPr>
          <w:color w:val="000000" w:themeColor="text1"/>
          <w:szCs w:val="16"/>
          <w:lang w:val="en-GB" w:eastAsia="ko-KR"/>
        </w:rPr>
      </w:pPr>
      <w:r>
        <w:rPr>
          <w:color w:val="000000" w:themeColor="text1"/>
          <w:szCs w:val="16"/>
          <w:lang w:val="en-GB" w:eastAsia="ko-KR"/>
        </w:rPr>
        <w:t xml:space="preserve">The CSI reference location in time determines which CSI-RS occasions are used for computing the CSI. A slot is considered to be a </w:t>
      </w:r>
      <w:r w:rsidRPr="00C830C3">
        <w:rPr>
          <w:color w:val="000000" w:themeColor="text1"/>
          <w:szCs w:val="16"/>
          <w:u w:val="single"/>
          <w:lang w:val="en-GB" w:eastAsia="ko-KR"/>
        </w:rPr>
        <w:t>valid downlink slot</w:t>
      </w:r>
      <w:r>
        <w:rPr>
          <w:color w:val="000000" w:themeColor="text1"/>
          <w:szCs w:val="16"/>
          <w:lang w:val="en-GB" w:eastAsia="ko-KR"/>
        </w:rPr>
        <w:t xml:space="preserve"> if </w:t>
      </w:r>
      <w:r w:rsidRPr="00AE23D9">
        <w:rPr>
          <w:color w:val="000000" w:themeColor="text1"/>
          <w:szCs w:val="16"/>
          <w:lang w:val="en-GB" w:eastAsia="ko-KR"/>
        </w:rPr>
        <w:t xml:space="preserve">it comprises at least one higher layer configured </w:t>
      </w:r>
      <w:r>
        <w:rPr>
          <w:color w:val="000000" w:themeColor="text1"/>
          <w:szCs w:val="16"/>
          <w:lang w:val="en-GB" w:eastAsia="ko-KR"/>
        </w:rPr>
        <w:t>DL</w:t>
      </w:r>
      <w:r w:rsidRPr="00AE23D9">
        <w:rPr>
          <w:color w:val="000000" w:themeColor="text1"/>
          <w:szCs w:val="16"/>
          <w:lang w:val="en-GB" w:eastAsia="ko-KR"/>
        </w:rPr>
        <w:t xml:space="preserve"> or </w:t>
      </w:r>
      <w:r>
        <w:rPr>
          <w:color w:val="000000" w:themeColor="text1"/>
          <w:szCs w:val="16"/>
          <w:lang w:val="en-GB" w:eastAsia="ko-KR"/>
        </w:rPr>
        <w:t>FL</w:t>
      </w:r>
      <w:r w:rsidRPr="00AE23D9">
        <w:rPr>
          <w:color w:val="000000" w:themeColor="text1"/>
          <w:szCs w:val="16"/>
          <w:lang w:val="en-GB" w:eastAsia="ko-KR"/>
        </w:rPr>
        <w:t xml:space="preserve"> symbol, and</w:t>
      </w:r>
      <w:r>
        <w:rPr>
          <w:color w:val="000000" w:themeColor="text1"/>
          <w:szCs w:val="16"/>
          <w:lang w:val="en-GB" w:eastAsia="ko-KR"/>
        </w:rPr>
        <w:t xml:space="preserve"> </w:t>
      </w:r>
      <w:r w:rsidRPr="00AE23D9">
        <w:rPr>
          <w:color w:val="000000" w:themeColor="text1"/>
          <w:szCs w:val="16"/>
          <w:lang w:val="en-GB" w:eastAsia="ko-KR"/>
        </w:rPr>
        <w:t>it does not fall within a configured measurement gap for that UE</w:t>
      </w:r>
      <w:r>
        <w:rPr>
          <w:color w:val="000000" w:themeColor="text1"/>
          <w:szCs w:val="16"/>
          <w:lang w:val="en-GB" w:eastAsia="ko-KR"/>
        </w:rPr>
        <w:t>. It may need to be clarified that a valid DL slot can be either DL symbol or SBFD symbols and not just limited to non-SBFD symbols.</w:t>
      </w:r>
    </w:p>
    <w:p w14:paraId="5FF4586A" w14:textId="77777777" w:rsidR="001F7814" w:rsidRDefault="001F7814" w:rsidP="001F7814">
      <w:pPr>
        <w:spacing w:after="0"/>
        <w:jc w:val="both"/>
        <w:rPr>
          <w:color w:val="FF0000"/>
          <w:szCs w:val="16"/>
          <w:lang w:val="en-GB" w:eastAsia="ko-KR"/>
        </w:rPr>
      </w:pPr>
    </w:p>
    <w:p w14:paraId="3BF0CC53" w14:textId="6A59A1E2" w:rsidR="001F7814" w:rsidRDefault="001F7814" w:rsidP="001F7814">
      <w:pPr>
        <w:spacing w:after="0"/>
        <w:jc w:val="both"/>
        <w:rPr>
          <w:rFonts w:eastAsia="Batang"/>
          <w:b/>
          <w:szCs w:val="24"/>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DF0100">
        <w:rPr>
          <w:rFonts w:eastAsia="Batang"/>
          <w:b/>
          <w:noProof/>
          <w:u w:val="single"/>
          <w:lang w:val="en-GB"/>
        </w:rPr>
        <w:t>8</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1FDB629F" w14:textId="77777777" w:rsidR="001F7814" w:rsidRDefault="001F7814" w:rsidP="001F7814">
      <w:pPr>
        <w:spacing w:after="0"/>
        <w:jc w:val="both"/>
        <w:rPr>
          <w:b/>
          <w:bCs/>
          <w:szCs w:val="16"/>
          <w:lang w:val="en-GB" w:eastAsia="ko-KR"/>
        </w:rPr>
      </w:pPr>
      <w:r w:rsidRPr="00C830C3">
        <w:rPr>
          <w:b/>
          <w:bCs/>
          <w:szCs w:val="16"/>
          <w:lang w:val="en-GB" w:eastAsia="ko-KR"/>
        </w:rPr>
        <w:t xml:space="preserve">the CSI reference resource.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29F3D7E8" w14:textId="77777777" w:rsidTr="00D97E5C">
        <w:tc>
          <w:tcPr>
            <w:tcW w:w="9962" w:type="dxa"/>
          </w:tcPr>
          <w:p w14:paraId="3E6338C4" w14:textId="77777777" w:rsidR="001F7814" w:rsidRDefault="001F7814" w:rsidP="00D97E5C">
            <w:pPr>
              <w:pStyle w:val="Heading2"/>
              <w:numPr>
                <w:ilvl w:val="0"/>
                <w:numId w:val="0"/>
              </w:numPr>
              <w:ind w:left="576" w:hanging="576"/>
              <w:rPr>
                <w:lang w:eastAsia="zh-CN"/>
              </w:rPr>
            </w:pPr>
            <w:r w:rsidRPr="001F3A17">
              <w:rPr>
                <w:lang w:eastAsia="zh-CN"/>
              </w:rPr>
              <w:t>5.2.2.5 CSI reference resource definition</w:t>
            </w:r>
          </w:p>
          <w:p w14:paraId="7F858A38" w14:textId="77777777" w:rsidR="001F7814" w:rsidRPr="00CB1CF2"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1149070" w14:textId="77777777" w:rsidR="001F7814" w:rsidRDefault="001F7814" w:rsidP="00D97E5C">
            <w:pPr>
              <w:spacing w:after="0"/>
            </w:pPr>
            <w:r>
              <w:t xml:space="preserve">A slot in a serving cell shall be considered to be a valid downlink slot if: </w:t>
            </w:r>
          </w:p>
          <w:p w14:paraId="4CF5E989" w14:textId="77777777" w:rsidR="001F7814" w:rsidRPr="006C147A" w:rsidRDefault="001F7814" w:rsidP="00D97E5C">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10D063D" w14:textId="77777777" w:rsidR="001F7814" w:rsidRPr="00214C66" w:rsidRDefault="001F7814" w:rsidP="00D97E5C">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3BB500FE" w14:textId="77777777" w:rsidR="001F7814" w:rsidRPr="00D60ED4"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17BD7B97" w14:textId="77777777" w:rsidTr="00D97E5C">
        <w:tc>
          <w:tcPr>
            <w:tcW w:w="9962" w:type="dxa"/>
          </w:tcPr>
          <w:p w14:paraId="0AAEABA3" w14:textId="77777777" w:rsidR="001F7814" w:rsidRPr="00881DD2" w:rsidRDefault="001F7814" w:rsidP="00D97E5C">
            <w:pPr>
              <w:spacing w:after="0"/>
              <w:rPr>
                <w:b/>
                <w:bCs/>
                <w:u w:val="single"/>
              </w:rPr>
            </w:pPr>
            <w:r w:rsidRPr="00881DD2">
              <w:rPr>
                <w:b/>
                <w:bCs/>
                <w:u w:val="single"/>
              </w:rPr>
              <w:lastRenderedPageBreak/>
              <w:t>Reason for change</w:t>
            </w:r>
          </w:p>
          <w:p w14:paraId="69FB4336" w14:textId="77777777" w:rsidR="001F7814" w:rsidRPr="00C11515"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CSI reference resource in time domain is defined to correspond to a valid downlink slot, where a valid downlink slot comprises at least one DL/FL symbol configured by RRC. It is better to clarify that a slot containing an SBFD symbol is also a valid downlink slot, and the definition is not restricted to non-SBFD symbols.   </w:t>
            </w:r>
          </w:p>
          <w:p w14:paraId="674E54E4" w14:textId="77777777" w:rsidR="001F7814" w:rsidRPr="00881DD2" w:rsidRDefault="001F7814" w:rsidP="00D97E5C">
            <w:pPr>
              <w:spacing w:after="0"/>
              <w:rPr>
                <w:b/>
                <w:bCs/>
                <w:u w:val="single"/>
              </w:rPr>
            </w:pPr>
            <w:r w:rsidRPr="00881DD2">
              <w:rPr>
                <w:b/>
                <w:bCs/>
                <w:u w:val="single"/>
              </w:rPr>
              <w:t>Summary of change</w:t>
            </w:r>
          </w:p>
          <w:p w14:paraId="431BACB5" w14:textId="77777777" w:rsidR="001F7814" w:rsidRPr="006E2DE2" w:rsidRDefault="001F7814" w:rsidP="00D97E5C">
            <w:pPr>
              <w:pStyle w:val="ListParagraph"/>
              <w:numPr>
                <w:ilvl w:val="0"/>
                <w:numId w:val="19"/>
              </w:numPr>
              <w:spacing w:after="240"/>
              <w:rPr>
                <w:rFonts w:ascii="Times New Roman" w:eastAsia="SimSun" w:hAnsi="Times New Roman"/>
                <w:sz w:val="20"/>
                <w:szCs w:val="20"/>
              </w:rPr>
            </w:pPr>
            <w:r w:rsidRPr="00E23653">
              <w:rPr>
                <w:rFonts w:ascii="Times New Roman" w:eastAsia="SimSun" w:hAnsi="Times New Roman"/>
                <w:sz w:val="20"/>
                <w:szCs w:val="20"/>
              </w:rPr>
              <w:t>Clarify that a</w:t>
            </w:r>
            <w:r w:rsidRPr="001620E1">
              <w:rPr>
                <w:rFonts w:ascii="Times New Roman" w:eastAsia="SimSun" w:hAnsi="Times New Roman"/>
                <w:sz w:val="20"/>
                <w:szCs w:val="20"/>
              </w:rPr>
              <w:t xml:space="preserve"> valid DL slot may or may not contain SBFD symbols</w:t>
            </w:r>
            <w:r w:rsidRPr="00E23653">
              <w:rPr>
                <w:rFonts w:ascii="Times New Roman" w:eastAsia="SimSun" w:hAnsi="Times New Roman"/>
                <w:sz w:val="20"/>
                <w:szCs w:val="20"/>
              </w:rPr>
              <w:t xml:space="preserve">, </w:t>
            </w:r>
            <w:r>
              <w:rPr>
                <w:rFonts w:ascii="Times New Roman" w:eastAsia="SimSun" w:hAnsi="Times New Roman"/>
                <w:sz w:val="20"/>
                <w:szCs w:val="20"/>
              </w:rPr>
              <w:t>i.e., CSI reference resource in time can correspond to a slot containing one or more SBFD symbols.</w:t>
            </w:r>
          </w:p>
        </w:tc>
      </w:tr>
    </w:tbl>
    <w:p w14:paraId="5B3B0F8B" w14:textId="77777777" w:rsidR="001F7814" w:rsidRDefault="001F7814" w:rsidP="001F7814">
      <w:pPr>
        <w:spacing w:after="0"/>
        <w:jc w:val="both"/>
        <w:rPr>
          <w:rFonts w:eastAsia="Batang"/>
          <w:b/>
          <w:szCs w:val="24"/>
          <w:lang w:val="en-GB"/>
        </w:rPr>
      </w:pPr>
    </w:p>
    <w:p w14:paraId="03D0307A" w14:textId="77777777" w:rsidR="001F7814" w:rsidRDefault="001F7814" w:rsidP="001F7814">
      <w:pPr>
        <w:spacing w:after="0"/>
        <w:jc w:val="both"/>
        <w:rPr>
          <w:color w:val="000000" w:themeColor="text1"/>
          <w:szCs w:val="16"/>
          <w:lang w:val="en-GB" w:eastAsia="ko-KR"/>
        </w:rPr>
      </w:pPr>
      <w:r w:rsidRPr="00C830C3">
        <w:rPr>
          <w:color w:val="000000" w:themeColor="text1"/>
          <w:szCs w:val="16"/>
          <w:lang w:val="en-GB" w:eastAsia="ko-KR"/>
        </w:rPr>
        <w:t xml:space="preserve">Additionally, for the purpose of deriving CQI and/or PMI, the UE assumes that the </w:t>
      </w:r>
      <w:r>
        <w:rPr>
          <w:color w:val="000000" w:themeColor="text1"/>
          <w:szCs w:val="16"/>
          <w:lang w:val="en-GB" w:eastAsia="ko-KR"/>
        </w:rPr>
        <w:t xml:space="preserve">hypothetical </w:t>
      </w:r>
      <w:r w:rsidRPr="00C830C3">
        <w:rPr>
          <w:color w:val="000000" w:themeColor="text1"/>
          <w:szCs w:val="16"/>
          <w:lang w:val="en-GB" w:eastAsia="ko-KR"/>
        </w:rPr>
        <w:t xml:space="preserve">PDSCH bandwidth is the same as configured in the CQI report. </w:t>
      </w:r>
      <w:r>
        <w:rPr>
          <w:color w:val="000000" w:themeColor="text1"/>
          <w:szCs w:val="16"/>
          <w:lang w:val="en-GB" w:eastAsia="ko-KR"/>
        </w:rPr>
        <w:t xml:space="preserve">This may need to be clarified for SBFD CSI report, where the PDSCH frequency resources included only in the downlink usable PRBs in an SBFD symbol should be considered.  </w:t>
      </w:r>
      <w:r w:rsidRPr="00C830C3">
        <w:rPr>
          <w:color w:val="000000" w:themeColor="text1"/>
          <w:szCs w:val="16"/>
          <w:lang w:val="en-GB" w:eastAsia="ko-KR"/>
        </w:rPr>
        <w:t xml:space="preserve"> </w:t>
      </w:r>
    </w:p>
    <w:p w14:paraId="64E057CA" w14:textId="77777777" w:rsidR="001F7814" w:rsidRDefault="001F7814" w:rsidP="001F7814">
      <w:pPr>
        <w:spacing w:after="0"/>
        <w:jc w:val="both"/>
        <w:rPr>
          <w:color w:val="FF0000"/>
          <w:szCs w:val="16"/>
          <w:lang w:val="en-GB" w:eastAsia="ko-KR"/>
        </w:rPr>
      </w:pPr>
    </w:p>
    <w:p w14:paraId="0D94C551" w14:textId="38BD4EA0" w:rsidR="001F7814" w:rsidRPr="004E75E5" w:rsidRDefault="001F7814" w:rsidP="001F7814">
      <w:pPr>
        <w:spacing w:after="0"/>
        <w:jc w:val="both"/>
        <w:rPr>
          <w:b/>
          <w:bCs/>
          <w:szCs w:val="16"/>
          <w:u w:val="single"/>
          <w:lang w:val="en-GB" w:eastAsia="ko-KR"/>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DF0100">
        <w:rPr>
          <w:rFonts w:eastAsia="Batang"/>
          <w:b/>
          <w:noProof/>
          <w:u w:val="single"/>
          <w:lang w:val="en-GB"/>
        </w:rPr>
        <w:t>9</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r w:rsidRPr="004349E5">
        <w:rPr>
          <w:b/>
          <w:bCs/>
          <w:szCs w:val="16"/>
          <w:lang w:val="en-GB" w:eastAsia="ko-KR"/>
        </w:rPr>
        <w:t xml:space="preserve">     </w:t>
      </w:r>
    </w:p>
    <w:p w14:paraId="1F625B3E" w14:textId="77777777" w:rsidR="001F7814" w:rsidRDefault="001F7814" w:rsidP="001F7814">
      <w:pPr>
        <w:jc w:val="both"/>
        <w:rPr>
          <w:b/>
          <w:bCs/>
          <w:szCs w:val="16"/>
          <w:u w:val="single"/>
          <w:lang w:val="en-GB" w:eastAsia="ko-KR"/>
        </w:rPr>
      </w:pPr>
    </w:p>
    <w:tbl>
      <w:tblPr>
        <w:tblStyle w:val="TableGrid"/>
        <w:tblW w:w="0" w:type="auto"/>
        <w:tblLook w:val="04A0" w:firstRow="1" w:lastRow="0" w:firstColumn="1" w:lastColumn="0" w:noHBand="0" w:noVBand="1"/>
      </w:tblPr>
      <w:tblGrid>
        <w:gridCol w:w="9962"/>
      </w:tblGrid>
      <w:tr w:rsidR="001F7814" w14:paraId="2D90EE53" w14:textId="77777777" w:rsidTr="003D43DB">
        <w:tc>
          <w:tcPr>
            <w:tcW w:w="9962" w:type="dxa"/>
          </w:tcPr>
          <w:p w14:paraId="1B531073" w14:textId="77777777" w:rsidR="001F7814" w:rsidRDefault="001F7814" w:rsidP="003D43DB">
            <w:pPr>
              <w:pStyle w:val="Heading2"/>
              <w:numPr>
                <w:ilvl w:val="0"/>
                <w:numId w:val="0"/>
              </w:numPr>
              <w:ind w:left="576" w:hanging="576"/>
              <w:rPr>
                <w:lang w:eastAsia="zh-CN"/>
              </w:rPr>
            </w:pPr>
            <w:r w:rsidRPr="001F3A17">
              <w:rPr>
                <w:lang w:eastAsia="zh-CN"/>
              </w:rPr>
              <w:t>5.2.2.5 CSI reference resource definition</w:t>
            </w:r>
          </w:p>
          <w:p w14:paraId="5CAAC4B9" w14:textId="77777777" w:rsidR="001F7814" w:rsidRPr="00CB1CF2"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E49C8D9" w14:textId="77777777" w:rsidR="001F7814" w:rsidRDefault="001F7814" w:rsidP="003D43DB">
            <w:r w:rsidRPr="00D64D6D">
              <w:t xml:space="preserve">If configured to report CQI index, in the CSI reference resource, the UE shall assume the following for the purpose of deriving the CQI index, and if also configured, for deriving PMI and RI: </w:t>
            </w:r>
          </w:p>
          <w:p w14:paraId="0FAAE5EE" w14:textId="77777777" w:rsidR="001F7814" w:rsidRPr="00C66B9B" w:rsidRDefault="001F7814" w:rsidP="003D43DB">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2A439EAC" w14:textId="77777777" w:rsidR="001F7814" w:rsidRPr="00C66B9B" w:rsidRDefault="001F7814" w:rsidP="003D43D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7F2B03B3" w14:textId="77777777" w:rsidR="001F7814" w:rsidRPr="00C66B9B" w:rsidRDefault="001F7814" w:rsidP="003D43D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3039D45A" w14:textId="77777777" w:rsidR="001F7814" w:rsidRPr="00C66B9B" w:rsidRDefault="001F7814" w:rsidP="003D43D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59450F2" w14:textId="77777777" w:rsidR="001F7814" w:rsidRPr="00C66B9B" w:rsidRDefault="001F7814" w:rsidP="003D43DB">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w:t>
            </w:r>
            <w:proofErr w:type="spellStart"/>
            <w:r w:rsidRPr="00C66B9B">
              <w:rPr>
                <w:rFonts w:ascii="Times New Roman" w:eastAsia="SimSun" w:hAnsi="Times New Roman"/>
                <w:color w:val="FF0000"/>
                <w:sz w:val="20"/>
                <w:szCs w:val="20"/>
              </w:rPr>
              <w:t>ReportConfig</w:t>
            </w:r>
            <w:proofErr w:type="spellEnd"/>
            <w:r w:rsidRPr="00C66B9B">
              <w:rPr>
                <w:rFonts w:ascii="Times New Roman" w:eastAsia="SimSun" w:hAnsi="Times New Roman"/>
                <w:color w:val="FF0000"/>
                <w:sz w:val="20"/>
                <w:szCs w:val="20"/>
              </w:rPr>
              <w:t xml:space="preserve"> with the higher layer parameter </w:t>
            </w:r>
            <w:proofErr w:type="spellStart"/>
            <w:r w:rsidRPr="00C66B9B">
              <w:rPr>
                <w:rFonts w:ascii="Times New Roman" w:eastAsia="SimSun" w:hAnsi="Times New Roman"/>
                <w:color w:val="FF0000"/>
                <w:sz w:val="20"/>
                <w:szCs w:val="20"/>
              </w:rPr>
              <w:t>symbolType</w:t>
            </w:r>
            <w:proofErr w:type="spellEnd"/>
            <w:r w:rsidRPr="00C66B9B">
              <w:rPr>
                <w:rFonts w:ascii="Times New Roman" w:eastAsia="SimSun" w:hAnsi="Times New Roman"/>
                <w:color w:val="FF0000"/>
                <w:sz w:val="20"/>
                <w:szCs w:val="20"/>
              </w:rPr>
              <w:t xml:space="preserv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15F21BFF" w14:textId="77777777" w:rsidR="001F7814" w:rsidRPr="00CB1CF2" w:rsidRDefault="001F7814" w:rsidP="003D43DB">
            <w:pPr>
              <w:pStyle w:val="ListParagraph"/>
              <w:numPr>
                <w:ilvl w:val="1"/>
                <w:numId w:val="23"/>
              </w:numPr>
              <w:spacing w:after="240"/>
              <w:rPr>
                <w:b/>
                <w:bCs/>
                <w:szCs w:val="16"/>
                <w:u w:val="single"/>
                <w:lang w:val="en-GB" w:eastAsia="ko-KR"/>
              </w:rPr>
            </w:pPr>
            <w:r w:rsidRPr="00C66B9B">
              <w:rPr>
                <w:rFonts w:ascii="Times New Roman" w:eastAsia="SimSun" w:hAnsi="Times New Roman"/>
                <w:sz w:val="20"/>
                <w:szCs w:val="20"/>
              </w:rPr>
              <w:t>The IAB-MT shall only assume the frequency resources as indicated by the DL TX power adjustment MAC CE, if indicated for the slot of the CSI reference resource by DL Tx Power Adjustment MAC CE as described in [10, TS 38.321].</w:t>
            </w:r>
          </w:p>
          <w:p w14:paraId="0428D570" w14:textId="77777777" w:rsidR="001F7814" w:rsidRPr="00CB1CF2" w:rsidRDefault="001F7814" w:rsidP="003D43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2EE96677" w14:textId="77777777" w:rsidTr="003D43DB">
        <w:tc>
          <w:tcPr>
            <w:tcW w:w="9962" w:type="dxa"/>
          </w:tcPr>
          <w:p w14:paraId="2C13A851" w14:textId="77777777" w:rsidR="001F7814" w:rsidRPr="00881DD2" w:rsidRDefault="001F7814" w:rsidP="003D43DB">
            <w:pPr>
              <w:spacing w:after="0"/>
              <w:rPr>
                <w:b/>
                <w:bCs/>
                <w:u w:val="single"/>
              </w:rPr>
            </w:pPr>
            <w:r w:rsidRPr="00881DD2">
              <w:rPr>
                <w:b/>
                <w:bCs/>
                <w:u w:val="single"/>
              </w:rPr>
              <w:t>Reason for change</w:t>
            </w:r>
          </w:p>
          <w:p w14:paraId="092CEDD1" w14:textId="77777777" w:rsidR="001F7814" w:rsidRPr="00881DD2" w:rsidRDefault="001F7814" w:rsidP="003D43DB">
            <w:pPr>
              <w:numPr>
                <w:ilvl w:val="0"/>
                <w:numId w:val="12"/>
              </w:numPr>
              <w:tabs>
                <w:tab w:val="left" w:pos="0"/>
              </w:tabs>
              <w:overflowPunct/>
              <w:autoSpaceDE/>
              <w:autoSpaceDN/>
              <w:adjustRightInd/>
              <w:spacing w:before="60" w:after="60"/>
              <w:ind w:left="720"/>
              <w:textAlignment w:val="auto"/>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1BAC1BDB" w14:textId="77777777" w:rsidR="001F7814" w:rsidRPr="00881DD2" w:rsidRDefault="001F7814" w:rsidP="003D43DB">
            <w:pPr>
              <w:spacing w:after="0"/>
              <w:rPr>
                <w:b/>
                <w:bCs/>
                <w:u w:val="single"/>
              </w:rPr>
            </w:pPr>
            <w:r w:rsidRPr="00881DD2">
              <w:rPr>
                <w:b/>
                <w:bCs/>
                <w:u w:val="single"/>
              </w:rPr>
              <w:t>Summary of change</w:t>
            </w:r>
          </w:p>
          <w:p w14:paraId="34B56B7D" w14:textId="77777777" w:rsidR="001F7814" w:rsidRPr="004802EC" w:rsidRDefault="001F7814" w:rsidP="003D43DB">
            <w:pPr>
              <w:numPr>
                <w:ilvl w:val="0"/>
                <w:numId w:val="12"/>
              </w:numPr>
              <w:tabs>
                <w:tab w:val="left" w:pos="0"/>
              </w:tabs>
              <w:overflowPunct/>
              <w:autoSpaceDE/>
              <w:autoSpaceDN/>
              <w:adjustRightInd/>
              <w:spacing w:before="60" w:after="60"/>
              <w:ind w:left="720"/>
              <w:textAlignment w:val="auto"/>
              <w:rPr>
                <w:szCs w:val="16"/>
                <w:lang w:val="en-GB" w:eastAsia="ko-KR"/>
              </w:rPr>
            </w:pPr>
            <w:r>
              <w:rPr>
                <w:szCs w:val="16"/>
                <w:lang w:val="en-GB"/>
              </w:rPr>
              <w:t xml:space="preserve">When UE is configured with CSI report indicating </w:t>
            </w:r>
            <w:proofErr w:type="spellStart"/>
            <w:r w:rsidRPr="004802EC">
              <w:rPr>
                <w:szCs w:val="16"/>
                <w:lang w:val="en-GB"/>
              </w:rPr>
              <w:t>symbolType</w:t>
            </w:r>
            <w:proofErr w:type="spellEnd"/>
            <w:r w:rsidRPr="004802EC">
              <w:rPr>
                <w:szCs w:val="16"/>
                <w:lang w:val="en-GB"/>
              </w:rPr>
              <w:t xml:space="preserve"> </w:t>
            </w:r>
            <w:r>
              <w:rPr>
                <w:szCs w:val="16"/>
                <w:lang w:val="en-GB"/>
              </w:rPr>
              <w:t>as</w:t>
            </w:r>
            <w:r w:rsidRPr="004802EC">
              <w:rPr>
                <w:szCs w:val="16"/>
                <w:lang w:val="en-GB"/>
              </w:rPr>
              <w:t xml:space="preserve"> SBFD</w:t>
            </w:r>
            <w:r>
              <w:rPr>
                <w:szCs w:val="16"/>
                <w:lang w:val="en-GB"/>
              </w:rPr>
              <w:t xml:space="preserve">, the CQI is calculated based on the valid DL PRBs in the reporting bandwidth. </w:t>
            </w:r>
          </w:p>
        </w:tc>
      </w:tr>
    </w:tbl>
    <w:p w14:paraId="5FC2DDC4" w14:textId="77777777" w:rsidR="001F7814" w:rsidRDefault="001F7814" w:rsidP="001F7814">
      <w:pPr>
        <w:pStyle w:val="Heading2"/>
        <w:rPr>
          <w:lang w:eastAsia="ko-KR"/>
        </w:rPr>
      </w:pPr>
      <w:r>
        <w:rPr>
          <w:lang w:eastAsia="ko-KR"/>
        </w:rPr>
        <w:lastRenderedPageBreak/>
        <w:t>Power control in SBFD symbols</w:t>
      </w:r>
    </w:p>
    <w:p w14:paraId="51C28EDB" w14:textId="77777777" w:rsidR="001F7814" w:rsidRDefault="001F7814" w:rsidP="001F7814">
      <w:pPr>
        <w:spacing w:after="0"/>
        <w:jc w:val="both"/>
        <w:rPr>
          <w:lang w:val="en-GB"/>
        </w:rPr>
      </w:pPr>
      <w:r>
        <w:rPr>
          <w:lang w:val="en-GB"/>
        </w:rPr>
        <w:t xml:space="preserve">RAN1 agreed to support separate UL power control parameters for SRS/PUCCH/PUSCH in SBFD and non-SBFD symbols based on unified TCI framework where </w:t>
      </w:r>
      <w:r w:rsidRPr="001101F7">
        <w:rPr>
          <w:lang w:val="en-GB"/>
        </w:rPr>
        <w:t>Same unified TCI state is associated with separate UL power control parameters for SBFD symbols and non-SBFD symbols</w:t>
      </w:r>
      <w:r>
        <w:rPr>
          <w:lang w:val="en-GB"/>
        </w:rPr>
        <w:t xml:space="preserve">. </w:t>
      </w:r>
      <w:r w:rsidRPr="00B52D6B">
        <w:rPr>
          <w:lang w:val="en-GB"/>
        </w:rPr>
        <w:t xml:space="preserve">For the case, when unified TCI is not associated with power control parameters, then the UE </w:t>
      </w:r>
      <w:r>
        <w:rPr>
          <w:lang w:val="en-GB"/>
        </w:rPr>
        <w:t>should be</w:t>
      </w:r>
      <w:r w:rsidRPr="00B52D6B">
        <w:rPr>
          <w:lang w:val="en-GB"/>
        </w:rPr>
        <w:t xml:space="preserve"> configured with separate ‘default’ power control parameters per the UL-BWP for SRS, PUCCH and PUSCH transmission in SBFD symbols and non-SBFD symbols. </w:t>
      </w:r>
      <w:r>
        <w:rPr>
          <w:lang w:val="en-GB"/>
        </w:rPr>
        <w:t xml:space="preserve"> </w:t>
      </w:r>
    </w:p>
    <w:p w14:paraId="2FEF3B8E" w14:textId="77777777" w:rsidR="001F7814" w:rsidRDefault="001F7814" w:rsidP="001F7814">
      <w:pPr>
        <w:spacing w:after="0"/>
        <w:jc w:val="both"/>
        <w:rPr>
          <w:lang w:val="en-GB"/>
        </w:rPr>
      </w:pPr>
    </w:p>
    <w:tbl>
      <w:tblPr>
        <w:tblStyle w:val="TableGrid"/>
        <w:tblW w:w="0" w:type="auto"/>
        <w:tblLook w:val="04A0" w:firstRow="1" w:lastRow="0" w:firstColumn="1" w:lastColumn="0" w:noHBand="0" w:noVBand="1"/>
      </w:tblPr>
      <w:tblGrid>
        <w:gridCol w:w="9962"/>
      </w:tblGrid>
      <w:tr w:rsidR="001F7814" w14:paraId="74527B9D" w14:textId="77777777" w:rsidTr="003D43DB">
        <w:tc>
          <w:tcPr>
            <w:tcW w:w="9962" w:type="dxa"/>
          </w:tcPr>
          <w:p w14:paraId="07CC81D1" w14:textId="77777777" w:rsidR="001F7814" w:rsidRPr="00967E33" w:rsidRDefault="001F7814" w:rsidP="003D43DB">
            <w:pPr>
              <w:spacing w:before="60" w:after="0"/>
              <w:rPr>
                <w:b/>
                <w:bCs/>
                <w:highlight w:val="green"/>
                <w:lang w:val="en-GB"/>
              </w:rPr>
            </w:pPr>
            <w:r w:rsidRPr="00967E33">
              <w:rPr>
                <w:b/>
                <w:bCs/>
                <w:highlight w:val="green"/>
                <w:lang w:val="en-GB"/>
              </w:rPr>
              <w:t>Agreement</w:t>
            </w:r>
          </w:p>
          <w:p w14:paraId="4B9CF07D" w14:textId="77777777" w:rsidR="001F7814" w:rsidRPr="00967E33" w:rsidRDefault="001F7814" w:rsidP="003D43DB">
            <w:pPr>
              <w:spacing w:before="0" w:after="0"/>
            </w:pPr>
            <w:r w:rsidRPr="00967E33">
              <w:t xml:space="preserve">For a single TRP scenario, support separate UL power control for PUSCH/PUCCH/SRS transmissions in SBFD symbols and non-SBFD symbols </w:t>
            </w:r>
          </w:p>
          <w:p w14:paraId="5EC2C2C6" w14:textId="77777777" w:rsidR="001F7814" w:rsidRDefault="001F7814" w:rsidP="003D43DB">
            <w:pPr>
              <w:numPr>
                <w:ilvl w:val="0"/>
                <w:numId w:val="11"/>
              </w:numPr>
              <w:spacing w:before="0" w:after="0" w:line="240" w:lineRule="auto"/>
              <w:jc w:val="left"/>
            </w:pPr>
            <w:r w:rsidRPr="00967E33">
              <w:t>Decide in RAN1#118 whether separate UL power control for FR2 is supported based on UL spatial relation Info framework and/or unified TCI state framework.</w:t>
            </w:r>
          </w:p>
          <w:p w14:paraId="70B71E30" w14:textId="77777777" w:rsidR="001F7814" w:rsidRPr="00363B78" w:rsidRDefault="001F7814" w:rsidP="003D43DB">
            <w:pPr>
              <w:overflowPunct/>
              <w:autoSpaceDE/>
              <w:autoSpaceDN/>
              <w:adjustRightInd/>
              <w:spacing w:before="60"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C0E05BC" w14:textId="77777777" w:rsidR="001F7814" w:rsidRPr="00363B78" w:rsidRDefault="001F7814" w:rsidP="003D43DB">
            <w:pPr>
              <w:overflowPunct/>
              <w:autoSpaceDE/>
              <w:autoSpaceDN/>
              <w:adjustRightInd/>
              <w:spacing w:before="0"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a single TRP scenario, </w:t>
            </w:r>
            <w:r w:rsidRPr="00363B78">
              <w:rPr>
                <w:rFonts w:ascii="Times" w:eastAsia="Malgun Gothic" w:hAnsi="Times" w:hint="eastAsia"/>
                <w:szCs w:val="24"/>
              </w:rPr>
              <w:t>for separate UL power control for PUSCH/PUCCH/SRS transmissions in SBFD symbols and non-SBFD symbols based on unified TCI state framework</w:t>
            </w:r>
            <w:r w:rsidRPr="00363B78">
              <w:rPr>
                <w:rFonts w:ascii="Times" w:eastAsia="Malgun Gothic" w:hAnsi="Times" w:hint="eastAsia"/>
                <w:szCs w:val="24"/>
                <w:lang w:eastAsia="zh-CN"/>
              </w:rPr>
              <w:t xml:space="preserve">, </w:t>
            </w:r>
          </w:p>
          <w:p w14:paraId="00FEBF2A" w14:textId="77777777" w:rsidR="001F7814" w:rsidRPr="00363B78" w:rsidRDefault="001F7814" w:rsidP="003D43DB">
            <w:pPr>
              <w:numPr>
                <w:ilvl w:val="0"/>
                <w:numId w:val="9"/>
              </w:numPr>
              <w:tabs>
                <w:tab w:val="left" w:pos="0"/>
              </w:tabs>
              <w:overflowPunct/>
              <w:autoSpaceDE/>
              <w:autoSpaceDN/>
              <w:adjustRightInd/>
              <w:spacing w:before="0" w:after="0"/>
              <w:textAlignment w:val="auto"/>
              <w:rPr>
                <w:rFonts w:ascii="Times" w:eastAsia="Batang" w:hAnsi="Times"/>
                <w:szCs w:val="24"/>
                <w:lang w:eastAsia="x-none"/>
              </w:rPr>
            </w:pPr>
            <w:r w:rsidRPr="00363B78">
              <w:rPr>
                <w:rFonts w:ascii="Times" w:eastAsia="Batang" w:hAnsi="Times" w:hint="eastAsia"/>
                <w:szCs w:val="24"/>
                <w:lang w:eastAsia="x-none"/>
              </w:rPr>
              <w:t xml:space="preserve">Option 2: </w:t>
            </w:r>
            <w:bookmarkStart w:id="11" w:name="_Hlk188971805"/>
            <w:r w:rsidRPr="00363B78">
              <w:rPr>
                <w:rFonts w:ascii="Times" w:eastAsia="Batang" w:hAnsi="Times"/>
                <w:szCs w:val="24"/>
                <w:lang w:eastAsia="x-none"/>
              </w:rPr>
              <w:t>Same unified TCI state is associated with separate UL power control parameters for SBFD symbols and non-SBFD symbols</w:t>
            </w:r>
          </w:p>
          <w:bookmarkEnd w:id="11"/>
          <w:p w14:paraId="47F854C5" w14:textId="77777777" w:rsidR="001F7814" w:rsidRPr="00B52D6B" w:rsidRDefault="001F7814" w:rsidP="003D43DB">
            <w:pPr>
              <w:numPr>
                <w:ilvl w:val="1"/>
                <w:numId w:val="12"/>
              </w:numPr>
              <w:tabs>
                <w:tab w:val="clear" w:pos="-360"/>
                <w:tab w:val="left" w:pos="0"/>
              </w:tabs>
              <w:overflowPunct/>
              <w:autoSpaceDE/>
              <w:autoSpaceDN/>
              <w:adjustRightInd/>
              <w:spacing w:before="60" w:after="0"/>
              <w:ind w:left="1440"/>
              <w:textAlignment w:val="auto"/>
              <w:rPr>
                <w:rFonts w:ascii="Times" w:eastAsia="Malgun Gothic" w:hAnsi="Times"/>
                <w:szCs w:val="24"/>
                <w:lang w:eastAsia="zh-CN"/>
              </w:rPr>
            </w:pPr>
            <w:r w:rsidRPr="00363B78">
              <w:rPr>
                <w:rFonts w:ascii="Times" w:hAnsi="Times" w:hint="eastAsia"/>
                <w:szCs w:val="24"/>
                <w:lang w:eastAsia="zh-CN"/>
              </w:rPr>
              <w:t>N</w:t>
            </w:r>
            <w:r w:rsidRPr="00363B78">
              <w:rPr>
                <w:rFonts w:ascii="Times" w:eastAsia="Batang" w:hAnsi="Times" w:hint="eastAsia"/>
                <w:szCs w:val="24"/>
              </w:rPr>
              <w:t xml:space="preserve">ew </w:t>
            </w:r>
            <w:r w:rsidRPr="00363B78">
              <w:rPr>
                <w:rFonts w:ascii="Times" w:eastAsia="Batang" w:hAnsi="Times" w:hint="eastAsia"/>
                <w:i/>
                <w:szCs w:val="24"/>
              </w:rPr>
              <w:t>P0AlphaSet</w:t>
            </w:r>
            <w:r w:rsidRPr="00363B78">
              <w:rPr>
                <w:rFonts w:ascii="Times" w:eastAsia="Batang" w:hAnsi="Times" w:hint="eastAsia"/>
                <w:szCs w:val="24"/>
              </w:rPr>
              <w:t xml:space="preserve">s are introduced in </w:t>
            </w:r>
            <w:r w:rsidRPr="00363B78">
              <w:rPr>
                <w:rFonts w:ascii="Times" w:eastAsia="Batang" w:hAnsi="Times" w:hint="eastAsia"/>
                <w:i/>
                <w:szCs w:val="24"/>
              </w:rPr>
              <w:t>Uplink-</w:t>
            </w:r>
            <w:proofErr w:type="spellStart"/>
            <w:r w:rsidRPr="00363B78">
              <w:rPr>
                <w:rFonts w:ascii="Times" w:eastAsia="Batang" w:hAnsi="Times" w:hint="eastAsia"/>
                <w:i/>
                <w:szCs w:val="24"/>
              </w:rPr>
              <w:t>powerControl</w:t>
            </w:r>
            <w:proofErr w:type="spellEnd"/>
            <w:r w:rsidRPr="00363B78">
              <w:rPr>
                <w:rFonts w:ascii="Times" w:eastAsia="Batang" w:hAnsi="Times" w:hint="eastAsia"/>
                <w:szCs w:val="24"/>
              </w:rPr>
              <w:t xml:space="preserve"> for SBFD symbols for PUSCH, PUCCH and SRS respectively</w:t>
            </w:r>
          </w:p>
          <w:p w14:paraId="1CD8F159" w14:textId="77777777" w:rsidR="001F7814" w:rsidRPr="00363B78" w:rsidRDefault="001F7814" w:rsidP="003D43DB">
            <w:pPr>
              <w:overflowPunct/>
              <w:autoSpaceDE/>
              <w:autoSpaceDN/>
              <w:adjustRightInd/>
              <w:spacing w:before="0" w:after="0"/>
              <w:textAlignment w:val="auto"/>
              <w:rPr>
                <w:rFonts w:ascii="Times" w:eastAsia="Malgun Gothic" w:hAnsi="Times"/>
                <w:b/>
                <w:szCs w:val="24"/>
                <w:lang w:eastAsia="zh-CN"/>
              </w:rPr>
            </w:pPr>
            <w:proofErr w:type="gramStart"/>
            <w:r w:rsidRPr="00363B78">
              <w:rPr>
                <w:rFonts w:ascii="Times" w:eastAsia="Malgun Gothic" w:hAnsi="Times"/>
                <w:b/>
                <w:szCs w:val="24"/>
                <w:highlight w:val="green"/>
                <w:lang w:eastAsia="zh-CN"/>
              </w:rPr>
              <w:t>Agreement</w:t>
            </w:r>
            <w:r>
              <w:rPr>
                <w:rFonts w:ascii="Times" w:eastAsia="Malgun Gothic" w:hAnsi="Times"/>
                <w:b/>
                <w:szCs w:val="24"/>
                <w:lang w:eastAsia="zh-CN"/>
              </w:rPr>
              <w:t xml:space="preserve"> (#</w:t>
            </w:r>
            <w:proofErr w:type="gramEnd"/>
            <w:r>
              <w:rPr>
                <w:rFonts w:ascii="Times" w:eastAsia="Malgun Gothic" w:hAnsi="Times"/>
                <w:b/>
                <w:szCs w:val="24"/>
                <w:lang w:eastAsia="zh-CN"/>
              </w:rPr>
              <w:t>119)</w:t>
            </w:r>
          </w:p>
          <w:p w14:paraId="49AF91DD" w14:textId="77777777" w:rsidR="001F7814" w:rsidRDefault="001F7814" w:rsidP="003D43DB">
            <w:pPr>
              <w:overflowPunct/>
              <w:autoSpaceDE/>
              <w:autoSpaceDN/>
              <w:adjustRightInd/>
              <w:spacing w:before="0" w:after="0"/>
              <w:textAlignment w:val="auto"/>
              <w:rPr>
                <w:rFonts w:eastAsia="Malgun Gothic"/>
                <w:b/>
                <w:highlight w:val="green"/>
                <w:lang w:eastAsia="zh-CN"/>
              </w:rPr>
            </w:pPr>
            <w:r w:rsidRPr="00363B78">
              <w:rPr>
                <w:rFonts w:ascii="Times" w:eastAsia="Malgun Gothic" w:hAnsi="Times" w:hint="eastAsia"/>
                <w:szCs w:val="24"/>
                <w:lang w:eastAsia="zh-CN"/>
              </w:rPr>
              <w:t xml:space="preserve">The maximum number of power </w:t>
            </w:r>
            <w:r w:rsidRPr="00363B78">
              <w:rPr>
                <w:rFonts w:ascii="Times" w:eastAsia="Malgun Gothic" w:hAnsi="Times"/>
                <w:szCs w:val="24"/>
                <w:lang w:eastAsia="zh-CN"/>
              </w:rPr>
              <w:t>control</w:t>
            </w:r>
            <w:r w:rsidRPr="00363B78">
              <w:rPr>
                <w:rFonts w:ascii="Times" w:eastAsia="Malgun Gothic" w:hAnsi="Times" w:hint="eastAsia"/>
                <w:szCs w:val="24"/>
                <w:lang w:eastAsia="zh-CN"/>
              </w:rPr>
              <w:t xml:space="preserve"> loops is the same as legacy (i.e. no more than 2) for SBFD operation in Rel-19.</w:t>
            </w:r>
          </w:p>
          <w:p w14:paraId="6F7B9D67" w14:textId="77777777" w:rsidR="001F7814" w:rsidRDefault="001F7814" w:rsidP="003D43DB">
            <w:pPr>
              <w:spacing w:before="0" w:after="0"/>
              <w:rPr>
                <w:lang w:val="en-GB"/>
              </w:rPr>
            </w:pPr>
          </w:p>
        </w:tc>
      </w:tr>
    </w:tbl>
    <w:p w14:paraId="1B5D3857" w14:textId="77777777" w:rsidR="001F7814" w:rsidRDefault="001F7814" w:rsidP="001F7814">
      <w:pPr>
        <w:spacing w:after="0"/>
        <w:jc w:val="both"/>
        <w:rPr>
          <w:rFonts w:eastAsia="Batang"/>
          <w:b/>
          <w:szCs w:val="24"/>
          <w:u w:val="single"/>
          <w:lang w:val="en-GB"/>
        </w:rPr>
      </w:pPr>
      <w:bookmarkStart w:id="12" w:name="_Hlk178934138"/>
    </w:p>
    <w:p w14:paraId="62471049" w14:textId="6DBE35B0" w:rsidR="001F7814" w:rsidRDefault="001F7814" w:rsidP="001F7814">
      <w:pPr>
        <w:spacing w:after="0"/>
        <w:jc w:val="both"/>
        <w:rPr>
          <w:rFonts w:eastAsia="Malgun Gothic"/>
          <w:color w:val="FF0000"/>
          <w:lang w:eastAsia="zh-CN"/>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DF0100">
        <w:rPr>
          <w:rFonts w:eastAsia="Batang"/>
          <w:b/>
          <w:noProof/>
          <w:szCs w:val="24"/>
          <w:u w:val="single"/>
          <w:lang w:val="en-GB"/>
        </w:rPr>
        <w:t>10</w:t>
      </w:r>
      <w:r w:rsidRPr="00F17DD2">
        <w:rPr>
          <w:rFonts w:eastAsia="Batang"/>
          <w:b/>
          <w:szCs w:val="24"/>
          <w:u w:val="single"/>
          <w:lang w:val="en-GB"/>
        </w:rPr>
        <w:fldChar w:fldCharType="end"/>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bookmarkEnd w:id="12"/>
    <w:p w14:paraId="6E29B16A" w14:textId="77777777" w:rsidR="003B5FFF" w:rsidRPr="003B5FFF" w:rsidRDefault="003B5FFF" w:rsidP="003B5FFF">
      <w:pPr>
        <w:rPr>
          <w:lang w:val="en-GB" w:eastAsia="zh-CN"/>
        </w:rPr>
      </w:pPr>
    </w:p>
    <w:p w14:paraId="0A0765F0" w14:textId="1981C0B0" w:rsidR="00F67F9D" w:rsidRPr="00993EC3" w:rsidRDefault="00F67F9D" w:rsidP="00F67F9D">
      <w:pPr>
        <w:pStyle w:val="Heading1"/>
        <w:rPr>
          <w:lang w:eastAsia="zh-CN"/>
        </w:rPr>
      </w:pPr>
      <w:r>
        <w:rPr>
          <w:lang w:eastAsia="zh-CN"/>
        </w:rPr>
        <w:t xml:space="preserve">SBFD Random access operation </w:t>
      </w:r>
    </w:p>
    <w:p w14:paraId="035B55D1" w14:textId="71F1BFE9" w:rsidR="00D26F99" w:rsidRDefault="00C0523D" w:rsidP="00516949">
      <w:pPr>
        <w:pStyle w:val="Heading2"/>
        <w:rPr>
          <w:lang w:eastAsia="zh-CN"/>
        </w:rPr>
      </w:pPr>
      <w:r>
        <w:t>UE transition</w:t>
      </w:r>
      <w:r w:rsidR="001D0F9D">
        <w:t xml:space="preserve"> period</w:t>
      </w:r>
      <w:r>
        <w:t xml:space="preserve"> for </w:t>
      </w:r>
      <w:r w:rsidR="00D26F99">
        <w:t>a</w:t>
      </w:r>
      <w:r w:rsidR="00D26F99">
        <w:rPr>
          <w:lang w:eastAsia="zh-CN"/>
        </w:rPr>
        <w:t>dditional RO across SBFD and non-SBFD symbols</w:t>
      </w:r>
    </w:p>
    <w:p w14:paraId="61F7D265" w14:textId="013D4E5C" w:rsidR="00D26F99" w:rsidRDefault="00D26F99" w:rsidP="00D26F99">
      <w:pPr>
        <w:jc w:val="both"/>
        <w:rPr>
          <w:rFonts w:ascii="Times" w:hAnsi="Times"/>
        </w:rPr>
      </w:pPr>
      <w:r>
        <w:rPr>
          <w:lang w:val="en-GB" w:eastAsia="zh-CN"/>
        </w:rPr>
        <w:t xml:space="preserve">For SBFD-aware UE that need to change some baseband/RF filtering and/or settings between SBFD and non-SBFD symbols, these adaptations need to be accommodated either before the transmission PRACH in the SBFD symbols or afterwards in the non-SBFD symbols, as shown in </w:t>
      </w:r>
      <w:r>
        <w:rPr>
          <w:lang w:val="en-GB" w:eastAsia="zh-CN"/>
        </w:rPr>
        <w:fldChar w:fldCharType="begin"/>
      </w:r>
      <w:r>
        <w:rPr>
          <w:lang w:val="en-GB" w:eastAsia="zh-CN"/>
        </w:rPr>
        <w:instrText xml:space="preserve"> REF _Ref181951202 \h </w:instrText>
      </w:r>
      <w:r>
        <w:rPr>
          <w:lang w:val="en-GB" w:eastAsia="zh-CN"/>
        </w:rPr>
      </w:r>
      <w:r>
        <w:rPr>
          <w:lang w:val="en-GB" w:eastAsia="zh-CN"/>
        </w:rPr>
        <w:fldChar w:fldCharType="separate"/>
      </w:r>
      <w:r w:rsidR="00DF0100">
        <w:t xml:space="preserve">Figure </w:t>
      </w:r>
      <w:r w:rsidR="00DF0100">
        <w:rPr>
          <w:noProof/>
        </w:rPr>
        <w:t>3</w:t>
      </w:r>
      <w:r w:rsidR="00DF0100">
        <w:noBreakHyphen/>
      </w:r>
      <w:r w:rsidR="00DF0100">
        <w:rPr>
          <w:noProof/>
        </w:rPr>
        <w:t>1</w:t>
      </w:r>
      <w:r>
        <w:rPr>
          <w:lang w:val="en-GB" w:eastAsia="zh-CN"/>
        </w:rPr>
        <w:fldChar w:fldCharType="end"/>
      </w:r>
      <w:r>
        <w:rPr>
          <w:lang w:val="en-GB" w:eastAsia="zh-CN"/>
        </w:rPr>
        <w:t xml:space="preserve">. </w:t>
      </w:r>
      <w:r>
        <w:rPr>
          <w:rFonts w:ascii="Times" w:hAnsi="Times"/>
        </w:rPr>
        <w:t xml:space="preserve">The UE would require </w:t>
      </w:r>
      <w:r w:rsidR="00937FAE">
        <w:rPr>
          <w:rFonts w:ascii="Times" w:hAnsi="Times"/>
        </w:rPr>
        <w:t>some timelines</w:t>
      </w:r>
      <w:r>
        <w:rPr>
          <w:rFonts w:ascii="Times" w:hAnsi="Times"/>
        </w:rPr>
        <w:t xml:space="preserve"> to switch from the SBFD to non-SBFD settings as the UE can’t stop the PRACH transmission in the transition period between SBFD and non-SBFD symbols. </w:t>
      </w:r>
    </w:p>
    <w:p w14:paraId="7B4F519E" w14:textId="77777777" w:rsidR="00D26F99" w:rsidRDefault="00D26F99" w:rsidP="00D26F99">
      <w:pPr>
        <w:keepNext/>
        <w:spacing w:after="0"/>
        <w:jc w:val="center"/>
      </w:pPr>
      <w:r>
        <w:object w:dxaOrig="8431" w:dyaOrig="3541" w14:anchorId="1118E6CF">
          <v:shape id="_x0000_i1026" type="#_x0000_t75" style="width:271.9pt;height:113.9pt" o:ole="">
            <v:imagedata r:id="rId16" o:title=""/>
          </v:shape>
          <o:OLEObject Type="Embed" ProgID="Visio.Drawing.15" ShapeID="_x0000_i1026" DrawAspect="Content" ObjectID="_1824016012" r:id="rId17"/>
        </w:object>
      </w:r>
    </w:p>
    <w:p w14:paraId="2CFB0DF0" w14:textId="35C28E02" w:rsidR="00D26F99" w:rsidRPr="00222F8B" w:rsidRDefault="00D26F99" w:rsidP="00D26F99">
      <w:pPr>
        <w:pStyle w:val="Caption"/>
        <w:jc w:val="center"/>
        <w:rPr>
          <w:lang w:val="en-GB" w:eastAsia="zh-CN"/>
        </w:rPr>
      </w:pPr>
      <w:bookmarkStart w:id="13" w:name="_Ref181951202"/>
      <w:r>
        <w:t xml:space="preserve">Figure </w:t>
      </w:r>
      <w:r>
        <w:fldChar w:fldCharType="begin"/>
      </w:r>
      <w:r>
        <w:instrText xml:space="preserve"> STYLEREF 1 \s </w:instrText>
      </w:r>
      <w:r>
        <w:fldChar w:fldCharType="separate"/>
      </w:r>
      <w:r w:rsidR="00DF0100">
        <w:rPr>
          <w:noProof/>
        </w:rPr>
        <w:t>3</w:t>
      </w:r>
      <w:r>
        <w:fldChar w:fldCharType="end"/>
      </w:r>
      <w:r>
        <w:noBreakHyphen/>
      </w:r>
      <w:r>
        <w:fldChar w:fldCharType="begin"/>
      </w:r>
      <w:r>
        <w:instrText xml:space="preserve"> SEQ Figure \* ARABIC \s 1 </w:instrText>
      </w:r>
      <w:r>
        <w:fldChar w:fldCharType="separate"/>
      </w:r>
      <w:r w:rsidR="00DF0100">
        <w:rPr>
          <w:noProof/>
        </w:rPr>
        <w:t>1</w:t>
      </w:r>
      <w:r>
        <w:fldChar w:fldCharType="end"/>
      </w:r>
      <w:bookmarkEnd w:id="13"/>
      <w:r>
        <w:t xml:space="preserve"> SBFD-aware switching from SBFD to non-SBFD state (baseband/RF configurations) before preamble transmission (left) or after preamble transmission (right).</w:t>
      </w:r>
    </w:p>
    <w:p w14:paraId="36528DA0" w14:textId="6FCAF7F2" w:rsidR="00D26F99" w:rsidRPr="00AE62A5" w:rsidRDefault="00D26F99" w:rsidP="00D26F99">
      <w:pPr>
        <w:jc w:val="both"/>
        <w:rPr>
          <w:rFonts w:eastAsia="Batang"/>
          <w:b/>
          <w:szCs w:val="24"/>
          <w:lang w:val="en-GB"/>
        </w:rPr>
      </w:pPr>
      <w:r w:rsidRPr="008E1A8B">
        <w:rPr>
          <w:rFonts w:eastAsia="Batang"/>
          <w:b/>
          <w:szCs w:val="24"/>
          <w:u w:val="single"/>
          <w:lang w:val="en-GB"/>
        </w:rPr>
        <w:lastRenderedPageBreak/>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F0100">
        <w:rPr>
          <w:rFonts w:eastAsia="Batang"/>
          <w:b/>
          <w:noProof/>
          <w:szCs w:val="24"/>
          <w:u w:val="single"/>
          <w:lang w:val="en-GB"/>
        </w:rPr>
        <w:t>11</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preamble transmission in a valid RO starting in SBFD symbols and ending in non-SBFD symbols, SBFD-aware UE is switching from SBFD to non-SBFD mode within a transition period before or after the RO.</w:t>
      </w:r>
    </w:p>
    <w:p w14:paraId="7A7397E9" w14:textId="6C9B8E7A" w:rsidR="003B5FFF" w:rsidRDefault="003B5FFF" w:rsidP="003B5FFF">
      <w:pPr>
        <w:pStyle w:val="Heading1"/>
        <w:rPr>
          <w:lang w:eastAsia="zh-CN"/>
        </w:rPr>
      </w:pPr>
      <w:r>
        <w:rPr>
          <w:lang w:eastAsia="zh-CN"/>
        </w:rPr>
        <w:t xml:space="preserve">CLI enhancement </w:t>
      </w:r>
    </w:p>
    <w:p w14:paraId="5B3E0F25" w14:textId="7614C18A" w:rsidR="002D7E34" w:rsidRDefault="005C41B5" w:rsidP="00683535">
      <w:pPr>
        <w:pStyle w:val="Heading2"/>
        <w:rPr>
          <w:lang w:eastAsia="zh-CN"/>
        </w:rPr>
      </w:pPr>
      <w:r>
        <w:rPr>
          <w:lang w:eastAsia="zh-CN"/>
        </w:rPr>
        <w:t xml:space="preserve">L1 </w:t>
      </w:r>
      <w:r w:rsidR="00C334E3">
        <w:rPr>
          <w:lang w:eastAsia="zh-CN"/>
        </w:rPr>
        <w:t>Inter-UE CLI</w:t>
      </w:r>
      <w:r>
        <w:rPr>
          <w:lang w:eastAsia="zh-CN"/>
        </w:rPr>
        <w:t xml:space="preserve"> Measurement and Reporting</w:t>
      </w:r>
    </w:p>
    <w:p w14:paraId="16995792" w14:textId="39DC62AC" w:rsidR="00A25A99" w:rsidRDefault="001B2359" w:rsidP="00A25A99">
      <w:pPr>
        <w:pStyle w:val="Heading3"/>
      </w:pPr>
      <w:r w:rsidRPr="0066443C">
        <w:rPr>
          <w:lang w:eastAsia="zh-CN"/>
        </w:rPr>
        <w:t>Remove text on the maximum number of SRS-RSRP measurement resource sets</w:t>
      </w:r>
    </w:p>
    <w:p w14:paraId="21632D25" w14:textId="77777777" w:rsidR="00683535" w:rsidRDefault="00683535" w:rsidP="00683535">
      <w:pPr>
        <w:spacing w:after="120"/>
        <w:jc w:val="both"/>
        <w:rPr>
          <w:rFonts w:ascii="Times" w:eastAsia="Batang" w:hAnsi="Times"/>
          <w:szCs w:val="24"/>
          <w:lang w:val="en-GB" w:eastAsia="ko-KR"/>
        </w:rPr>
      </w:pPr>
      <w:r w:rsidRPr="00EF6721">
        <w:rPr>
          <w:rFonts w:eastAsia="Batang"/>
          <w:szCs w:val="24"/>
          <w:lang w:val="en-GB"/>
        </w:rPr>
        <w:t>In RAN1 121 meeting, UE feature session agreed that</w:t>
      </w:r>
      <w:r>
        <w:rPr>
          <w:rFonts w:eastAsia="Batang"/>
          <w:szCs w:val="24"/>
          <w:lang w:val="en-GB"/>
        </w:rPr>
        <w:t xml:space="preserve"> add </w:t>
      </w:r>
      <w:r w:rsidRPr="00F015CA">
        <w:rPr>
          <w:rFonts w:ascii="Times" w:eastAsia="Batang" w:hAnsi="Times"/>
          <w:szCs w:val="24"/>
          <w:lang w:val="en-GB" w:eastAsia="ko-KR"/>
        </w:rPr>
        <w:t xml:space="preserve">a component for “Maximum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 across all CCs”</w:t>
      </w:r>
      <w:r>
        <w:rPr>
          <w:rFonts w:ascii="Times" w:eastAsia="Batang" w:hAnsi="Times"/>
          <w:szCs w:val="24"/>
          <w:lang w:val="en-GB" w:eastAsia="ko-KR"/>
        </w:rPr>
        <w:t xml:space="preserve"> </w:t>
      </w:r>
      <w:r w:rsidRPr="00F015CA">
        <w:rPr>
          <w:rFonts w:ascii="Times" w:eastAsia="Batang" w:hAnsi="Times"/>
          <w:szCs w:val="24"/>
          <w:lang w:val="en-GB" w:eastAsia="ko-KR"/>
        </w:rPr>
        <w:t>in FG 60-9</w:t>
      </w:r>
      <w:r>
        <w:rPr>
          <w:rFonts w:ascii="Times" w:eastAsia="Batang" w:hAnsi="Times"/>
          <w:szCs w:val="24"/>
          <w:lang w:val="en-GB" w:eastAsia="ko-KR"/>
        </w:rPr>
        <w:t xml:space="preserve"> and the candidate values are still pending to be discussed. However, there is no RAN 1 agreement to agree on the maximum number of </w:t>
      </w:r>
      <w:r w:rsidRPr="006A4ECB">
        <w:rPr>
          <w:rFonts w:eastAsia="MS Mincho"/>
          <w:lang w:val="x-none"/>
        </w:rPr>
        <w:t xml:space="preserve">SRS-RSRP measurement resource sets </w:t>
      </w:r>
      <w:r>
        <w:rPr>
          <w:rFonts w:eastAsia="MS Mincho"/>
          <w:lang w:val="x-none"/>
        </w:rPr>
        <w:t xml:space="preserve">and the maximum number of </w:t>
      </w:r>
      <w:r w:rsidRPr="006A4ECB">
        <w:rPr>
          <w:rFonts w:eastAsia="MS Mincho"/>
          <w:lang w:val="x-none"/>
        </w:rPr>
        <w:t>resources within each set</w:t>
      </w:r>
      <w:r>
        <w:rPr>
          <w:rFonts w:eastAsia="MS Mincho"/>
          <w:lang w:val="x-none"/>
        </w:rPr>
        <w:t xml:space="preserve">. The </w:t>
      </w:r>
      <w:r>
        <w:rPr>
          <w:rFonts w:ascii="Times" w:eastAsia="Batang" w:hAnsi="Times"/>
          <w:szCs w:val="24"/>
          <w:lang w:val="en-GB" w:eastAsia="ko-KR"/>
        </w:rPr>
        <w:t>m</w:t>
      </w:r>
      <w:r w:rsidRPr="00F015CA">
        <w:rPr>
          <w:rFonts w:ascii="Times" w:eastAsia="Batang" w:hAnsi="Times"/>
          <w:szCs w:val="24"/>
          <w:lang w:val="en-GB" w:eastAsia="ko-KR"/>
        </w:rPr>
        <w:t xml:space="preserve">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w:t>
      </w:r>
      <w:r>
        <w:rPr>
          <w:rFonts w:ascii="Times" w:eastAsia="Batang" w:hAnsi="Times"/>
          <w:szCs w:val="24"/>
          <w:lang w:val="en-GB" w:eastAsia="ko-KR"/>
        </w:rPr>
        <w:t xml:space="preserve"> should be based on the following agreed UE capability. And RAN1 shall continue to discuss the candidate values for this UE capability. </w:t>
      </w:r>
    </w:p>
    <w:p w14:paraId="74C7B6EF" w14:textId="77777777" w:rsidR="00683535" w:rsidRPr="00EF6721" w:rsidRDefault="00683535" w:rsidP="00683535">
      <w:pPr>
        <w:spacing w:after="120"/>
        <w:jc w:val="both"/>
        <w:rPr>
          <w:rFonts w:eastAsia="Batang"/>
          <w:szCs w:val="24"/>
          <w:lang w:val="en-GB"/>
        </w:rPr>
      </w:pPr>
      <w:r>
        <w:rPr>
          <w:rFonts w:ascii="Times" w:eastAsia="Batang" w:hAnsi="Times"/>
          <w:szCs w:val="24"/>
          <w:lang w:val="en-GB" w:eastAsia="ko-KR"/>
        </w:rPr>
        <w:t>Similar agreement was agreed for CLI-RSSI measurement resources as well.</w:t>
      </w:r>
    </w:p>
    <w:tbl>
      <w:tblPr>
        <w:tblStyle w:val="TableGrid"/>
        <w:tblW w:w="0" w:type="auto"/>
        <w:tblLook w:val="04A0" w:firstRow="1" w:lastRow="0" w:firstColumn="1" w:lastColumn="0" w:noHBand="0" w:noVBand="1"/>
      </w:tblPr>
      <w:tblGrid>
        <w:gridCol w:w="9962"/>
      </w:tblGrid>
      <w:tr w:rsidR="00683535" w14:paraId="7B658E23" w14:textId="77777777">
        <w:tc>
          <w:tcPr>
            <w:tcW w:w="9962" w:type="dxa"/>
          </w:tcPr>
          <w:p w14:paraId="2CC1EE81" w14:textId="77777777" w:rsidR="00683535" w:rsidRPr="00D43C69" w:rsidRDefault="00683535">
            <w:pPr>
              <w:spacing w:before="0" w:after="0" w:line="240" w:lineRule="auto"/>
              <w:jc w:val="left"/>
              <w:rPr>
                <w:rFonts w:ascii="Times" w:eastAsia="Yu Mincho" w:hAnsi="Times"/>
                <w:b/>
                <w:bCs/>
                <w:szCs w:val="24"/>
                <w:lang w:val="en-GB" w:eastAsia="ja-JP"/>
              </w:rPr>
            </w:pPr>
            <w:r w:rsidRPr="00D43C69">
              <w:rPr>
                <w:rFonts w:ascii="Times" w:eastAsia="Yu Mincho" w:hAnsi="Times" w:hint="eastAsia"/>
                <w:b/>
                <w:bCs/>
                <w:szCs w:val="24"/>
                <w:highlight w:val="green"/>
                <w:lang w:val="en-GB" w:eastAsia="ja-JP"/>
              </w:rPr>
              <w:t>Agreement</w:t>
            </w:r>
            <w:r w:rsidRPr="006D5ECC">
              <w:rPr>
                <w:rFonts w:ascii="Times" w:eastAsia="Batang" w:hAnsi="Times"/>
                <w:b/>
                <w:bCs/>
                <w:szCs w:val="24"/>
                <w:highlight w:val="green"/>
                <w:lang w:val="en-GB" w:eastAsia="ko-KR"/>
              </w:rPr>
              <w:t>:</w:t>
            </w:r>
          </w:p>
          <w:p w14:paraId="26E7921F" w14:textId="77777777" w:rsidR="00683535" w:rsidRDefault="00683535">
            <w:pPr>
              <w:spacing w:before="0" w:after="0" w:line="240" w:lineRule="auto"/>
              <w:jc w:val="left"/>
              <w:rPr>
                <w:rFonts w:ascii="Times" w:eastAsia="Batang" w:hAnsi="Times"/>
                <w:szCs w:val="24"/>
                <w:lang w:val="en-GB" w:eastAsia="ko-KR"/>
              </w:rPr>
            </w:pPr>
            <w:r w:rsidRPr="00F015CA">
              <w:rPr>
                <w:rFonts w:ascii="Times" w:eastAsia="Batang" w:hAnsi="Times"/>
                <w:szCs w:val="24"/>
                <w:lang w:val="en-GB" w:eastAsia="ko-KR"/>
              </w:rPr>
              <w:t xml:space="preserve">Add a component for “Maximum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 across all CCs” in FG 60-9</w:t>
            </w:r>
          </w:p>
          <w:p w14:paraId="1CDD7F23" w14:textId="77777777" w:rsidR="00683535" w:rsidRPr="00D43C69" w:rsidRDefault="00683535">
            <w:pPr>
              <w:spacing w:before="0" w:after="0" w:line="240" w:lineRule="auto"/>
              <w:jc w:val="left"/>
              <w:rPr>
                <w:rFonts w:ascii="Times" w:eastAsia="Yu Mincho" w:hAnsi="Times"/>
                <w:b/>
                <w:bCs/>
                <w:szCs w:val="24"/>
                <w:lang w:val="en-GB" w:eastAsia="ja-JP"/>
              </w:rPr>
            </w:pPr>
            <w:r w:rsidRPr="00D43C69">
              <w:rPr>
                <w:rFonts w:ascii="Times" w:eastAsia="Yu Mincho" w:hAnsi="Times" w:hint="eastAsia"/>
                <w:b/>
                <w:bCs/>
                <w:szCs w:val="24"/>
                <w:highlight w:val="green"/>
                <w:lang w:val="en-GB" w:eastAsia="ja-JP"/>
              </w:rPr>
              <w:t>Agreement</w:t>
            </w:r>
            <w:r w:rsidRPr="006D5ECC">
              <w:rPr>
                <w:rFonts w:ascii="Times" w:eastAsia="Batang" w:hAnsi="Times"/>
                <w:b/>
                <w:bCs/>
                <w:szCs w:val="24"/>
                <w:highlight w:val="green"/>
                <w:lang w:val="en-GB" w:eastAsia="ko-KR"/>
              </w:rPr>
              <w:t>:</w:t>
            </w:r>
          </w:p>
          <w:p w14:paraId="78632D50" w14:textId="77777777" w:rsidR="00683535" w:rsidRDefault="00683535">
            <w:pPr>
              <w:spacing w:before="0" w:after="0" w:line="240" w:lineRule="auto"/>
              <w:jc w:val="left"/>
              <w:rPr>
                <w:rFonts w:ascii="Times" w:eastAsia="Yu Mincho" w:hAnsi="Times"/>
                <w:szCs w:val="24"/>
                <w:lang w:val="en-GB" w:eastAsia="ja-JP"/>
              </w:rPr>
            </w:pPr>
            <w:r w:rsidRPr="00F015CA">
              <w:rPr>
                <w:rFonts w:ascii="Times" w:eastAsia="Batang" w:hAnsi="Times"/>
                <w:szCs w:val="24"/>
                <w:lang w:val="en-GB" w:eastAsia="ko-KR"/>
              </w:rPr>
              <w:t xml:space="preserve">Add a component for “Maximum number of configured </w:t>
            </w:r>
            <w:r>
              <w:rPr>
                <w:rFonts w:ascii="Times" w:eastAsia="Yu Mincho" w:hAnsi="Times" w:hint="eastAsia"/>
                <w:szCs w:val="24"/>
                <w:lang w:val="en-GB" w:eastAsia="ja-JP"/>
              </w:rPr>
              <w:t xml:space="preserve">L1 </w:t>
            </w:r>
            <w:r w:rsidRPr="00F015CA">
              <w:rPr>
                <w:rFonts w:ascii="Times" w:eastAsia="Batang" w:hAnsi="Times"/>
                <w:szCs w:val="24"/>
                <w:lang w:val="en-GB" w:eastAsia="ko-KR"/>
              </w:rPr>
              <w:t>CLI-RSSI measurement resources (sum of aperiodic</w:t>
            </w:r>
            <w:r>
              <w:rPr>
                <w:rFonts w:ascii="Times" w:eastAsia="Yu Mincho" w:hAnsi="Times" w:hint="eastAsia"/>
                <w:szCs w:val="24"/>
                <w:lang w:val="en-GB" w:eastAsia="ja-JP"/>
              </w:rPr>
              <w:t xml:space="preserve"> and </w:t>
            </w:r>
            <w:r w:rsidRPr="00F015CA">
              <w:rPr>
                <w:rFonts w:ascii="Times" w:eastAsia="Batang" w:hAnsi="Times"/>
                <w:szCs w:val="24"/>
                <w:lang w:val="en-GB" w:eastAsia="ko-KR"/>
              </w:rPr>
              <w:t>periodic</w:t>
            </w:r>
            <w:r>
              <w:rPr>
                <w:rFonts w:ascii="Times" w:eastAsia="Yu Mincho" w:hAnsi="Times" w:hint="eastAsia"/>
                <w:szCs w:val="24"/>
                <w:lang w:val="en-GB" w:eastAsia="ja-JP"/>
              </w:rPr>
              <w:t xml:space="preserve">, and </w:t>
            </w:r>
            <w:r w:rsidRPr="00F015CA">
              <w:rPr>
                <w:rFonts w:ascii="Times" w:eastAsia="Batang" w:hAnsi="Times"/>
                <w:szCs w:val="24"/>
                <w:lang w:val="en-GB" w:eastAsia="ko-KR"/>
              </w:rPr>
              <w:t>semi-persistent</w:t>
            </w:r>
            <w:r>
              <w:rPr>
                <w:rFonts w:ascii="Times" w:eastAsia="Yu Mincho" w:hAnsi="Times" w:hint="eastAsia"/>
                <w:szCs w:val="24"/>
                <w:lang w:val="en-GB" w:eastAsia="ja-JP"/>
              </w:rPr>
              <w:t xml:space="preserve"> if supported</w:t>
            </w:r>
            <w:r w:rsidRPr="00F015CA">
              <w:rPr>
                <w:rFonts w:ascii="Times" w:eastAsia="Batang" w:hAnsi="Times"/>
                <w:szCs w:val="24"/>
                <w:lang w:val="en-GB" w:eastAsia="ko-KR"/>
              </w:rPr>
              <w:t>) across all CCs” in FG 60-8</w:t>
            </w:r>
          </w:p>
          <w:p w14:paraId="0FCE60D5" w14:textId="77777777" w:rsidR="00683535" w:rsidRPr="00E26D84" w:rsidRDefault="00683535">
            <w:pPr>
              <w:overflowPunct/>
              <w:autoSpaceDE/>
              <w:autoSpaceDN/>
              <w:adjustRightInd/>
              <w:spacing w:before="0" w:after="0" w:line="240" w:lineRule="auto"/>
              <w:ind w:left="360"/>
              <w:jc w:val="left"/>
              <w:textAlignment w:val="auto"/>
              <w:rPr>
                <w:rFonts w:ascii="Times" w:eastAsia="Yu Mincho" w:hAnsi="Times"/>
                <w:szCs w:val="24"/>
                <w:lang w:val="en-GB" w:eastAsia="ja-JP"/>
              </w:rPr>
            </w:pPr>
          </w:p>
        </w:tc>
      </w:tr>
    </w:tbl>
    <w:p w14:paraId="020ACEDA" w14:textId="77777777" w:rsidR="00683535" w:rsidRDefault="00683535" w:rsidP="00683535">
      <w:pPr>
        <w:spacing w:after="120"/>
        <w:jc w:val="both"/>
        <w:rPr>
          <w:rFonts w:eastAsia="Batang"/>
          <w:b/>
          <w:bCs/>
          <w:szCs w:val="24"/>
          <w:lang w:val="en-GB"/>
        </w:rPr>
      </w:pPr>
    </w:p>
    <w:p w14:paraId="73AE37AA" w14:textId="5EC4FA81" w:rsidR="00683535" w:rsidRPr="00C16252" w:rsidRDefault="00683535" w:rsidP="00683535">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F0100">
        <w:rPr>
          <w:rFonts w:eastAsia="Batang"/>
          <w:b/>
          <w:noProof/>
          <w:szCs w:val="24"/>
          <w:u w:val="single"/>
          <w:lang w:val="en-GB"/>
        </w:rPr>
        <w:t>12</w:t>
      </w:r>
      <w:r w:rsidRPr="008B0460">
        <w:rPr>
          <w:rFonts w:eastAsia="Batang"/>
          <w:b/>
          <w:szCs w:val="24"/>
          <w:u w:val="single"/>
          <w:lang w:val="en-GB"/>
        </w:rPr>
        <w:fldChar w:fldCharType="end"/>
      </w:r>
      <w:r w:rsidR="00960BA5" w:rsidRPr="008E1A8B">
        <w:rPr>
          <w:rFonts w:eastAsia="Batang"/>
          <w:b/>
          <w:szCs w:val="24"/>
          <w:u w:val="single"/>
          <w:lang w:val="en-GB"/>
        </w:rPr>
        <w:t>:</w:t>
      </w:r>
      <w:r w:rsidR="00960BA5"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 to </w:t>
      </w:r>
      <w:r w:rsidRPr="00C47A7E">
        <w:rPr>
          <w:b/>
          <w:bCs/>
          <w:color w:val="FF0000"/>
          <w:lang w:eastAsia="ja-JP"/>
        </w:rPr>
        <w:t xml:space="preserve">remove text </w:t>
      </w:r>
      <w:r w:rsidRPr="00C16252">
        <w:rPr>
          <w:b/>
          <w:bCs/>
          <w:lang w:eastAsia="ja-JP"/>
        </w:rPr>
        <w:t xml:space="preserve">on </w:t>
      </w:r>
      <w:r w:rsidRPr="00C16252">
        <w:rPr>
          <w:rFonts w:ascii="Times" w:eastAsia="Batang" w:hAnsi="Times"/>
          <w:b/>
          <w:bCs/>
          <w:szCs w:val="24"/>
          <w:lang w:val="en-GB" w:eastAsia="ko-KR"/>
        </w:rPr>
        <w:t xml:space="preserve">the maximum number of </w:t>
      </w:r>
      <w:r w:rsidRPr="00C16252">
        <w:rPr>
          <w:rFonts w:eastAsia="MS Mincho"/>
          <w:b/>
          <w:bCs/>
          <w:lang w:val="x-none"/>
        </w:rPr>
        <w:t>SRS-RSRP measurement resource sets and the maximum number of resources within each set</w:t>
      </w:r>
      <w:r w:rsidRPr="00C16252">
        <w:rPr>
          <w:b/>
          <w:bCs/>
          <w:lang w:eastAsia="ja-JP"/>
        </w:rPr>
        <w:t>.</w:t>
      </w:r>
      <w:r>
        <w:rPr>
          <w:b/>
          <w:bCs/>
          <w:lang w:eastAsia="ja-JP"/>
        </w:rPr>
        <w:t xml:space="preserve"> Also remove </w:t>
      </w:r>
      <w:r w:rsidRPr="00C16252">
        <w:rPr>
          <w:b/>
          <w:bCs/>
          <w:lang w:eastAsia="ja-JP"/>
        </w:rPr>
        <w:t xml:space="preserve">text on </w:t>
      </w:r>
      <w:r w:rsidRPr="00C16252">
        <w:rPr>
          <w:rFonts w:ascii="Times" w:eastAsia="Batang" w:hAnsi="Times"/>
          <w:b/>
          <w:bCs/>
          <w:szCs w:val="24"/>
          <w:lang w:val="en-GB" w:eastAsia="ko-KR"/>
        </w:rPr>
        <w:t xml:space="preserve">the maximum number of </w:t>
      </w:r>
      <w:r>
        <w:rPr>
          <w:rFonts w:eastAsia="MS Mincho"/>
          <w:b/>
          <w:bCs/>
          <w:lang w:val="x-none"/>
        </w:rPr>
        <w:t>CLI-RSSI</w:t>
      </w:r>
      <w:r w:rsidRPr="00C16252">
        <w:rPr>
          <w:rFonts w:eastAsia="MS Mincho"/>
          <w:b/>
          <w:bCs/>
          <w:lang w:val="x-none"/>
        </w:rPr>
        <w:t xml:space="preserve"> measurement resource sets and the maximum number of resources within each set</w:t>
      </w:r>
      <w:r w:rsidRPr="00C16252">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83535" w14:paraId="56A6A075" w14:textId="77777777" w:rsidTr="007107DB">
        <w:tc>
          <w:tcPr>
            <w:tcW w:w="9962" w:type="dxa"/>
          </w:tcPr>
          <w:p w14:paraId="7D9A76FB" w14:textId="77777777" w:rsidR="00683535" w:rsidRPr="000762E7" w:rsidRDefault="00683535" w:rsidP="007107DB">
            <w:pPr>
              <w:pStyle w:val="Heading2"/>
              <w:numPr>
                <w:ilvl w:val="0"/>
                <w:numId w:val="0"/>
              </w:numPr>
              <w:ind w:left="576" w:hanging="576"/>
              <w:rPr>
                <w:color w:val="000000"/>
                <w:lang w:val="x-none" w:eastAsia="zh-CN"/>
              </w:rPr>
            </w:pPr>
            <w:r w:rsidRPr="000762E7">
              <w:rPr>
                <w:color w:val="000000"/>
                <w:lang w:val="x-none" w:eastAsia="zh-CN"/>
              </w:rPr>
              <w:t>5.2.1.4.6</w:t>
            </w:r>
            <w:r w:rsidRPr="000762E7">
              <w:rPr>
                <w:color w:val="000000"/>
                <w:lang w:val="x-none" w:eastAsia="zh-CN"/>
              </w:rPr>
              <w:tab/>
              <w:t>L1-SRS-RSRP Reporting</w:t>
            </w:r>
          </w:p>
          <w:p w14:paraId="29D386A0" w14:textId="77777777" w:rsidR="00683535" w:rsidRPr="004637BD" w:rsidRDefault="00683535" w:rsidP="007107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2E08350" w14:textId="77777777" w:rsidR="00683535" w:rsidRPr="006A4ECB" w:rsidRDefault="00683535" w:rsidP="007107DB">
            <w:pPr>
              <w:rPr>
                <w:rFonts w:eastAsia="MS Mincho"/>
                <w:color w:val="000000"/>
              </w:rPr>
            </w:pPr>
            <w:r w:rsidRPr="006A4ECB">
              <w:rPr>
                <w:rFonts w:eastAsia="MS Mincho"/>
                <w:color w:val="000000"/>
              </w:rPr>
              <w:t>For L1-SRS-RSRP computation</w:t>
            </w:r>
          </w:p>
          <w:p w14:paraId="6A1A7012" w14:textId="77777777" w:rsidR="00683535" w:rsidRPr="00CD221D" w:rsidRDefault="00683535" w:rsidP="007107DB">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134A64D8" w14:textId="77777777" w:rsidR="00683535" w:rsidRPr="006A4ECB" w:rsidRDefault="00683535" w:rsidP="007107DB">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280B6113" w14:textId="77777777" w:rsidR="00683535" w:rsidRDefault="00683535" w:rsidP="007107DB">
            <w:pPr>
              <w:spacing w:after="120"/>
              <w:jc w:val="center"/>
              <w:rPr>
                <w:color w:val="FF0000"/>
                <w:sz w:val="22"/>
                <w:szCs w:val="22"/>
              </w:rPr>
            </w:pPr>
            <w:r w:rsidRPr="004637BD">
              <w:rPr>
                <w:color w:val="FF0000"/>
                <w:sz w:val="22"/>
                <w:szCs w:val="22"/>
              </w:rPr>
              <w:t>*** Unchanged parts are omitted ***</w:t>
            </w:r>
          </w:p>
          <w:p w14:paraId="5797EEFE" w14:textId="77777777" w:rsidR="00683535" w:rsidRPr="000762E7" w:rsidRDefault="00683535" w:rsidP="007107DB">
            <w:pPr>
              <w:pStyle w:val="Heading2"/>
              <w:numPr>
                <w:ilvl w:val="0"/>
                <w:numId w:val="0"/>
              </w:numPr>
              <w:ind w:left="576" w:hanging="576"/>
              <w:rPr>
                <w:color w:val="000000"/>
                <w:lang w:val="x-none" w:eastAsia="zh-CN"/>
              </w:rPr>
            </w:pPr>
            <w:r w:rsidRPr="000762E7">
              <w:rPr>
                <w:color w:val="000000"/>
                <w:lang w:val="x-none" w:eastAsia="zh-CN"/>
              </w:rPr>
              <w:t>5.2.1.4.</w:t>
            </w:r>
            <w:r>
              <w:rPr>
                <w:color w:val="000000"/>
                <w:lang w:val="x-none" w:eastAsia="zh-CN"/>
              </w:rPr>
              <w:t>7</w:t>
            </w:r>
            <w:r w:rsidRPr="000762E7">
              <w:rPr>
                <w:color w:val="000000"/>
                <w:lang w:val="x-none" w:eastAsia="zh-CN"/>
              </w:rPr>
              <w:tab/>
              <w:t>L1-</w:t>
            </w:r>
            <w:r>
              <w:rPr>
                <w:color w:val="000000"/>
                <w:lang w:val="x-none" w:eastAsia="zh-CN"/>
              </w:rPr>
              <w:t>CLI</w:t>
            </w:r>
            <w:r w:rsidRPr="000762E7">
              <w:rPr>
                <w:color w:val="000000"/>
                <w:lang w:val="x-none" w:eastAsia="zh-CN"/>
              </w:rPr>
              <w:t>-RS</w:t>
            </w:r>
            <w:r>
              <w:rPr>
                <w:color w:val="000000"/>
                <w:lang w:val="x-none" w:eastAsia="zh-CN"/>
              </w:rPr>
              <w:t>SI</w:t>
            </w:r>
            <w:r w:rsidRPr="000762E7">
              <w:rPr>
                <w:color w:val="000000"/>
                <w:lang w:val="x-none" w:eastAsia="zh-CN"/>
              </w:rPr>
              <w:t xml:space="preserve"> Reporting</w:t>
            </w:r>
          </w:p>
          <w:p w14:paraId="7AB85EFC" w14:textId="77777777" w:rsidR="00683535" w:rsidRPr="004637BD" w:rsidRDefault="00683535" w:rsidP="007107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lastRenderedPageBreak/>
              <w:t>*** Unchanged parts are omitted ***</w:t>
            </w:r>
          </w:p>
          <w:p w14:paraId="0E20EC26" w14:textId="77777777" w:rsidR="00683535" w:rsidRPr="006A4ECB" w:rsidRDefault="00683535" w:rsidP="007107DB">
            <w:pPr>
              <w:rPr>
                <w:rFonts w:eastAsia="MS Mincho"/>
                <w:color w:val="000000"/>
              </w:rPr>
            </w:pPr>
            <w:r w:rsidRPr="006A4ECB">
              <w:rPr>
                <w:rFonts w:eastAsia="MS Mincho"/>
                <w:color w:val="000000"/>
              </w:rPr>
              <w:t>For L1-CLI-RSSI computation</w:t>
            </w:r>
          </w:p>
          <w:p w14:paraId="2010385C" w14:textId="77777777" w:rsidR="00683535" w:rsidRPr="00CD221D" w:rsidRDefault="00683535" w:rsidP="007107DB">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64</w:t>
            </w:r>
            <w:r w:rsidRPr="00CD221D">
              <w:rPr>
                <w:rFonts w:eastAsia="MS Mincho"/>
                <w:strike/>
                <w:color w:val="FF0000"/>
                <w:lang w:val="x-none"/>
              </w:rPr>
              <w:t xml:space="preserve"> CLI-RSSI resource sets having up to </w:t>
            </w:r>
            <w:r w:rsidRPr="00CD221D">
              <w:rPr>
                <w:rFonts w:eastAsia="Malgun Gothic"/>
                <w:strike/>
                <w:color w:val="FF0000"/>
                <w:lang w:val="x-none" w:eastAsia="ko-KR"/>
              </w:rPr>
              <w:t>64</w:t>
            </w:r>
            <w:r w:rsidRPr="00CD221D">
              <w:rPr>
                <w:rFonts w:eastAsia="MS Mincho"/>
                <w:strike/>
                <w:color w:val="FF0000"/>
                <w:lang w:val="x-none"/>
              </w:rPr>
              <w:t xml:space="preserve">  resources within each set.</w:t>
            </w:r>
          </w:p>
          <w:p w14:paraId="294EF0FF" w14:textId="77777777" w:rsidR="00683535" w:rsidRPr="006A4ECB" w:rsidRDefault="00683535" w:rsidP="007107DB">
            <w:pPr>
              <w:rPr>
                <w:rFonts w:eastAsia="Malgun Gothic"/>
                <w:color w:val="000000"/>
                <w:lang w:eastAsia="ko-KR"/>
              </w:rPr>
            </w:pPr>
            <w:r w:rsidRPr="006A4ECB">
              <w:rPr>
                <w:color w:val="000000"/>
              </w:rPr>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54803CBA" w14:textId="77777777" w:rsidR="00683535" w:rsidRPr="00C420BB" w:rsidRDefault="00683535" w:rsidP="007107DB">
            <w:pPr>
              <w:spacing w:after="120"/>
              <w:jc w:val="center"/>
              <w:rPr>
                <w:color w:val="FF0000"/>
                <w:sz w:val="22"/>
                <w:szCs w:val="22"/>
              </w:rPr>
            </w:pPr>
            <w:r w:rsidRPr="004637BD">
              <w:rPr>
                <w:color w:val="FF0000"/>
                <w:sz w:val="22"/>
                <w:szCs w:val="22"/>
              </w:rPr>
              <w:t>*** Unchanged parts are omitted ***</w:t>
            </w:r>
          </w:p>
        </w:tc>
      </w:tr>
      <w:tr w:rsidR="00683535" w14:paraId="4E10EC70" w14:textId="77777777" w:rsidTr="007107DB">
        <w:tc>
          <w:tcPr>
            <w:tcW w:w="9962" w:type="dxa"/>
          </w:tcPr>
          <w:p w14:paraId="51669021" w14:textId="77777777" w:rsidR="00683535" w:rsidRDefault="00683535" w:rsidP="007107DB">
            <w:pPr>
              <w:spacing w:after="0"/>
              <w:rPr>
                <w:b/>
                <w:u w:val="single"/>
                <w:lang w:eastAsia="zh-CN"/>
              </w:rPr>
            </w:pPr>
            <w:r w:rsidRPr="00095BCE">
              <w:rPr>
                <w:b/>
                <w:u w:val="single"/>
                <w:lang w:eastAsia="zh-CN"/>
              </w:rPr>
              <w:lastRenderedPageBreak/>
              <w:t xml:space="preserve">Reason </w:t>
            </w:r>
            <w:r>
              <w:rPr>
                <w:b/>
                <w:u w:val="single"/>
                <w:lang w:eastAsia="zh-CN"/>
              </w:rPr>
              <w:t>for</w:t>
            </w:r>
            <w:r w:rsidRPr="00095BCE">
              <w:rPr>
                <w:b/>
                <w:u w:val="single"/>
                <w:lang w:eastAsia="zh-CN"/>
              </w:rPr>
              <w:t xml:space="preserve"> change</w:t>
            </w:r>
          </w:p>
          <w:p w14:paraId="66B423D8" w14:textId="77777777" w:rsidR="00683535" w:rsidRPr="006E0AD9" w:rsidRDefault="00683535" w:rsidP="007107DB">
            <w:pPr>
              <w:pStyle w:val="ListParagraph"/>
              <w:numPr>
                <w:ilvl w:val="0"/>
                <w:numId w:val="27"/>
              </w:numPr>
              <w:spacing w:after="120"/>
              <w:rPr>
                <w:rFonts w:ascii="Times New Roman" w:hAnsi="Times New Roman"/>
                <w:lang w:eastAsia="ja-JP"/>
              </w:rPr>
            </w:pPr>
            <w:r>
              <w:rPr>
                <w:rFonts w:ascii="Times New Roman" w:hAnsi="Times New Roman"/>
                <w:lang w:eastAsia="zh-CN"/>
              </w:rPr>
              <w:t xml:space="preserve">Per RAN1 agreements, </w:t>
            </w:r>
            <w:r w:rsidRPr="005D720C">
              <w:rPr>
                <w:rFonts w:ascii="Times New Roman" w:hAnsi="Times New Roman"/>
                <w:lang w:eastAsia="zh-CN"/>
              </w:rPr>
              <w:t xml:space="preserve">UE feature session agreed that add a component for “Maximum number of </w:t>
            </w:r>
            <w:r w:rsidRPr="005D720C">
              <w:rPr>
                <w:rFonts w:ascii="Times New Roman" w:hAnsi="Times New Roman" w:hint="eastAsia"/>
                <w:lang w:eastAsia="zh-CN"/>
              </w:rPr>
              <w:t xml:space="preserve">L1 </w:t>
            </w:r>
            <w:r w:rsidRPr="005D720C">
              <w:rPr>
                <w:rFonts w:ascii="Times New Roman" w:hAnsi="Times New Roman"/>
                <w:lang w:eastAsia="zh-CN"/>
              </w:rPr>
              <w:t xml:space="preserve">SRS-RSRP measurement resources across all CCs” in FG 60-9 and the candidate values are still pending to be discussed. However, there is no RAN 1 agreement to agree on the maximum number of SRS-RSRP measurement resource sets and the maximum number of resources within each set. The maximum number of </w:t>
            </w:r>
            <w:r w:rsidRPr="005D720C">
              <w:rPr>
                <w:rFonts w:ascii="Times New Roman" w:hAnsi="Times New Roman" w:hint="eastAsia"/>
                <w:lang w:eastAsia="zh-CN"/>
              </w:rPr>
              <w:t xml:space="preserve">L1 </w:t>
            </w:r>
            <w:r w:rsidRPr="005D720C">
              <w:rPr>
                <w:rFonts w:ascii="Times New Roman" w:hAnsi="Times New Roman"/>
                <w:lang w:eastAsia="zh-CN"/>
              </w:rPr>
              <w:t>SRS-RSRP measurement resources should be based on the following agreed UE capability.</w:t>
            </w:r>
            <w:r>
              <w:rPr>
                <w:rFonts w:ascii="Times New Roman" w:hAnsi="Times New Roman"/>
                <w:lang w:eastAsia="zh-CN"/>
              </w:rPr>
              <w:t xml:space="preserve"> Similar reason is for L1 CLI-RSSI. </w:t>
            </w:r>
          </w:p>
          <w:p w14:paraId="27CFF7DA" w14:textId="77777777" w:rsidR="00683535" w:rsidRDefault="00683535" w:rsidP="007107DB">
            <w:pPr>
              <w:spacing w:after="0"/>
              <w:rPr>
                <w:b/>
                <w:u w:val="single"/>
                <w:lang w:eastAsia="zh-CN"/>
              </w:rPr>
            </w:pPr>
            <w:r w:rsidRPr="00095BCE">
              <w:rPr>
                <w:b/>
                <w:u w:val="single"/>
                <w:lang w:eastAsia="zh-CN"/>
              </w:rPr>
              <w:t>Summary of change</w:t>
            </w:r>
          </w:p>
          <w:p w14:paraId="70642CA0" w14:textId="77777777" w:rsidR="00683535" w:rsidRPr="00CD221D" w:rsidRDefault="00683535" w:rsidP="007107DB">
            <w:pPr>
              <w:pStyle w:val="ListParagraph"/>
              <w:numPr>
                <w:ilvl w:val="0"/>
                <w:numId w:val="27"/>
              </w:numPr>
              <w:spacing w:after="120"/>
              <w:rPr>
                <w:rFonts w:eastAsia="SimSun"/>
                <w:b/>
                <w:bCs/>
                <w:szCs w:val="20"/>
                <w:lang w:eastAsia="ja-JP"/>
              </w:rPr>
            </w:pPr>
            <w:r w:rsidRPr="00CD221D">
              <w:rPr>
                <w:rFonts w:ascii="Times New Roman" w:hAnsi="Times New Roman"/>
                <w:lang w:eastAsia="zh-CN"/>
              </w:rPr>
              <w:t>Remove text on the maximum number of SRS-RSRP measurement resource sets and the maximum number of resources within each set. Also remove text on the maximum number of CLI-RSSI measurement resource sets and the maximum number of resources within each set.</w:t>
            </w:r>
          </w:p>
        </w:tc>
      </w:tr>
    </w:tbl>
    <w:p w14:paraId="3AE05D0D" w14:textId="2C1449E9" w:rsidR="00BA2E8D" w:rsidRDefault="003B5B10" w:rsidP="00BA2E8D">
      <w:pPr>
        <w:pStyle w:val="Heading3"/>
      </w:pPr>
      <w:r>
        <w:rPr>
          <w:lang w:eastAsia="zh-CN"/>
        </w:rPr>
        <w:t xml:space="preserve">Add the assumption for </w:t>
      </w:r>
      <w:r w:rsidRPr="00CC5F47">
        <w:rPr>
          <w:lang w:val="en-US" w:eastAsia="zh-CN"/>
        </w:rPr>
        <w:t>the number of SRS antenna ports</w:t>
      </w:r>
    </w:p>
    <w:p w14:paraId="46C56281" w14:textId="77777777" w:rsidR="008F4D25" w:rsidRDefault="008F4D25" w:rsidP="008F4D25">
      <w:pPr>
        <w:rPr>
          <w:lang w:val="en-GB" w:eastAsia="zh-CN"/>
        </w:rPr>
      </w:pPr>
      <w:r>
        <w:rPr>
          <w:lang w:val="en-GB" w:eastAsia="zh-CN"/>
        </w:rPr>
        <w:t>RAN1 agreed that f</w:t>
      </w:r>
      <w:r w:rsidRPr="00BD6762">
        <w:rPr>
          <w:lang w:eastAsia="zh-CN"/>
        </w:rPr>
        <w:t>or SRS-RSRP measurement resource configuration, the number of SRS antenna ports is 1.</w:t>
      </w:r>
    </w:p>
    <w:tbl>
      <w:tblPr>
        <w:tblStyle w:val="TableGrid"/>
        <w:tblW w:w="0" w:type="auto"/>
        <w:tblLook w:val="04A0" w:firstRow="1" w:lastRow="0" w:firstColumn="1" w:lastColumn="0" w:noHBand="0" w:noVBand="1"/>
      </w:tblPr>
      <w:tblGrid>
        <w:gridCol w:w="9962"/>
      </w:tblGrid>
      <w:tr w:rsidR="008F4D25" w14:paraId="3EF66B77" w14:textId="77777777">
        <w:tc>
          <w:tcPr>
            <w:tcW w:w="9962" w:type="dxa"/>
          </w:tcPr>
          <w:p w14:paraId="1D60C0FD" w14:textId="77777777" w:rsidR="008F4D25" w:rsidRPr="00BD6762" w:rsidRDefault="008F4D25">
            <w:pPr>
              <w:rPr>
                <w:lang w:eastAsia="zh-CN"/>
              </w:rPr>
            </w:pPr>
            <w:r w:rsidRPr="00BD6762">
              <w:rPr>
                <w:b/>
                <w:bCs/>
                <w:highlight w:val="green"/>
                <w:lang w:eastAsia="zh-CN"/>
              </w:rPr>
              <w:t>Agreement</w:t>
            </w:r>
          </w:p>
          <w:p w14:paraId="23D86063" w14:textId="77777777" w:rsidR="008F4D25" w:rsidRPr="00BD6762" w:rsidRDefault="008F4D25">
            <w:pPr>
              <w:rPr>
                <w:lang w:eastAsia="zh-CN"/>
              </w:rPr>
            </w:pPr>
            <w:r w:rsidRPr="00BD6762">
              <w:rPr>
                <w:lang w:eastAsia="zh-CN"/>
              </w:rPr>
              <w:t>For SRS-RSRP measurement resource configuration, the number of SRS antenna ports is 1.</w:t>
            </w:r>
          </w:p>
        </w:tc>
      </w:tr>
    </w:tbl>
    <w:p w14:paraId="0E85823C" w14:textId="77777777" w:rsidR="008F4D25" w:rsidRDefault="008F4D25" w:rsidP="008F4D25">
      <w:pPr>
        <w:rPr>
          <w:lang w:val="en-GB" w:eastAsia="zh-CN"/>
        </w:rPr>
      </w:pPr>
    </w:p>
    <w:p w14:paraId="32E1EEA5" w14:textId="3A0A68A7" w:rsidR="008F4D25" w:rsidRPr="00C16252" w:rsidRDefault="00960BA5" w:rsidP="008F4D25">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F0100">
        <w:rPr>
          <w:rFonts w:eastAsia="Batang"/>
          <w:b/>
          <w:noProof/>
          <w:szCs w:val="24"/>
          <w:u w:val="single"/>
          <w:lang w:val="en-GB"/>
        </w:rPr>
        <w:t>13</w:t>
      </w:r>
      <w:r w:rsidRPr="008B0460">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sidR="008F4D25">
        <w:rPr>
          <w:b/>
          <w:bCs/>
          <w:lang w:eastAsia="ja-JP"/>
        </w:rPr>
        <w:t xml:space="preserve">Adopt the following TP to </w:t>
      </w:r>
      <w:r w:rsidR="008F4D25" w:rsidRPr="00C47A7E">
        <w:rPr>
          <w:b/>
          <w:bCs/>
          <w:color w:val="FF0000"/>
          <w:lang w:eastAsia="zh-CN"/>
        </w:rPr>
        <w:t>add</w:t>
      </w:r>
      <w:r w:rsidR="008F4D25">
        <w:rPr>
          <w:b/>
          <w:bCs/>
          <w:lang w:eastAsia="zh-CN"/>
        </w:rPr>
        <w:t xml:space="preserve"> the </w:t>
      </w:r>
      <w:r w:rsidR="008F4D25" w:rsidRPr="00BD6762">
        <w:rPr>
          <w:b/>
          <w:bCs/>
          <w:lang w:eastAsia="zh-CN"/>
        </w:rPr>
        <w:t>assumption for SRS-RSRP measurement resource configuration</w:t>
      </w:r>
      <w:r w:rsidR="008F4D25">
        <w:rPr>
          <w:b/>
          <w:bCs/>
          <w:lang w:eastAsia="zh-CN"/>
        </w:rPr>
        <w:t xml:space="preserve"> that</w:t>
      </w:r>
      <w:r w:rsidR="008F4D25" w:rsidRPr="00BD6762">
        <w:rPr>
          <w:b/>
          <w:bCs/>
          <w:lang w:eastAsia="zh-CN"/>
        </w:rPr>
        <w:t xml:space="preserve"> the number of SRS antenna ports is 1.</w:t>
      </w:r>
    </w:p>
    <w:tbl>
      <w:tblPr>
        <w:tblStyle w:val="TableGrid"/>
        <w:tblW w:w="0" w:type="auto"/>
        <w:tblLook w:val="04A0" w:firstRow="1" w:lastRow="0" w:firstColumn="1" w:lastColumn="0" w:noHBand="0" w:noVBand="1"/>
      </w:tblPr>
      <w:tblGrid>
        <w:gridCol w:w="9962"/>
      </w:tblGrid>
      <w:tr w:rsidR="008F4D25" w14:paraId="4AD7EF99" w14:textId="77777777">
        <w:tc>
          <w:tcPr>
            <w:tcW w:w="9962" w:type="dxa"/>
          </w:tcPr>
          <w:p w14:paraId="208D0849" w14:textId="77777777" w:rsidR="008F4D25" w:rsidRPr="00464F8A" w:rsidRDefault="008F4D25">
            <w:pPr>
              <w:pStyle w:val="Heading4"/>
              <w:numPr>
                <w:ilvl w:val="0"/>
                <w:numId w:val="0"/>
              </w:numPr>
              <w:ind w:left="864" w:hanging="864"/>
              <w:rPr>
                <w:rFonts w:eastAsia="MS Mincho" w:cs="Arial"/>
                <w:color w:val="000000"/>
                <w:szCs w:val="24"/>
                <w:lang w:eastAsia="ja-JP"/>
              </w:rPr>
            </w:pPr>
            <w:r w:rsidRPr="006A4ECB">
              <w:rPr>
                <w:rFonts w:eastAsia="MS Mincho" w:cs="Arial"/>
                <w:color w:val="000000"/>
                <w:szCs w:val="24"/>
                <w:lang w:eastAsia="ja-JP"/>
              </w:rPr>
              <w:lastRenderedPageBreak/>
              <w:t>5.2.2.6</w:t>
            </w:r>
            <w:r w:rsidRPr="006A4ECB">
              <w:rPr>
                <w:rFonts w:eastAsia="MS Mincho" w:cs="Arial"/>
                <w:color w:val="000000"/>
                <w:szCs w:val="24"/>
                <w:lang w:eastAsia="ja-JP"/>
              </w:rPr>
              <w:tab/>
              <w:t>CLI-RSSI measurement resource</w:t>
            </w:r>
          </w:p>
          <w:p w14:paraId="5D8391EA" w14:textId="77777777" w:rsidR="008F4D25" w:rsidRPr="0030680B" w:rsidRDefault="008F4D25">
            <w:pPr>
              <w:spacing w:after="120"/>
              <w:jc w:val="center"/>
              <w:rPr>
                <w:color w:val="FF0000"/>
                <w:sz w:val="22"/>
                <w:szCs w:val="22"/>
              </w:rPr>
            </w:pPr>
            <w:r w:rsidRPr="004637BD">
              <w:rPr>
                <w:color w:val="FF0000"/>
                <w:sz w:val="22"/>
                <w:szCs w:val="22"/>
              </w:rPr>
              <w:t>*** Unchanged parts are omitted ***</w:t>
            </w:r>
          </w:p>
          <w:p w14:paraId="1B819D18" w14:textId="77777777" w:rsidR="008F4D25" w:rsidRPr="00724B29" w:rsidRDefault="008F4D25">
            <w:pPr>
              <w:spacing w:after="120"/>
              <w:jc w:val="left"/>
              <w:rPr>
                <w:color w:val="FF0000"/>
                <w:lang w:eastAsia="zh-CN"/>
              </w:rPr>
            </w:pPr>
            <w:r w:rsidRPr="00724B29">
              <w:rPr>
                <w:color w:val="FF0000"/>
                <w:lang w:eastAsia="zh-CN"/>
              </w:rPr>
              <w:t>F</w:t>
            </w:r>
            <w:r w:rsidRPr="00BD6762">
              <w:rPr>
                <w:color w:val="FF0000"/>
                <w:lang w:eastAsia="zh-CN"/>
              </w:rPr>
              <w:t>or SRS-RSRP measurement resource configuration, the number of SRS antenna ports is 1</w:t>
            </w:r>
            <w:r w:rsidRPr="00724B29">
              <w:rPr>
                <w:color w:val="FF0000"/>
                <w:lang w:eastAsia="zh-CN"/>
              </w:rPr>
              <w:t>.</w:t>
            </w:r>
          </w:p>
          <w:p w14:paraId="56746873" w14:textId="77777777" w:rsidR="008F4D25" w:rsidRPr="00F81956" w:rsidRDefault="008F4D25">
            <w:pPr>
              <w:spacing w:after="120"/>
              <w:jc w:val="center"/>
              <w:rPr>
                <w:color w:val="FF0000"/>
                <w:sz w:val="22"/>
                <w:szCs w:val="22"/>
              </w:rPr>
            </w:pPr>
            <w:r w:rsidRPr="004637BD">
              <w:rPr>
                <w:color w:val="FF0000"/>
                <w:sz w:val="22"/>
                <w:szCs w:val="22"/>
              </w:rPr>
              <w:t>*** Unchanged parts are omitted ***</w:t>
            </w:r>
          </w:p>
        </w:tc>
      </w:tr>
      <w:tr w:rsidR="008F4D25" w14:paraId="4D36E1D3" w14:textId="77777777">
        <w:tc>
          <w:tcPr>
            <w:tcW w:w="9962" w:type="dxa"/>
          </w:tcPr>
          <w:p w14:paraId="590FA908" w14:textId="77777777" w:rsidR="008F4D25" w:rsidRDefault="008F4D25">
            <w:pPr>
              <w:spacing w:after="0"/>
              <w:rPr>
                <w:b/>
                <w:u w:val="single"/>
                <w:lang w:eastAsia="zh-CN"/>
              </w:rPr>
            </w:pPr>
            <w:r w:rsidRPr="00095BCE">
              <w:rPr>
                <w:b/>
                <w:u w:val="single"/>
                <w:lang w:eastAsia="zh-CN"/>
              </w:rPr>
              <w:t xml:space="preserve">Reason </w:t>
            </w:r>
            <w:r>
              <w:rPr>
                <w:b/>
                <w:u w:val="single"/>
                <w:lang w:eastAsia="zh-CN"/>
              </w:rPr>
              <w:t>for</w:t>
            </w:r>
            <w:r w:rsidRPr="00095BCE">
              <w:rPr>
                <w:b/>
                <w:u w:val="single"/>
                <w:lang w:eastAsia="zh-CN"/>
              </w:rPr>
              <w:t xml:space="preserve"> change</w:t>
            </w:r>
          </w:p>
          <w:p w14:paraId="48D479B0" w14:textId="77777777" w:rsidR="008F4D25" w:rsidRPr="009928DE" w:rsidRDefault="008F4D25" w:rsidP="008F4D25">
            <w:pPr>
              <w:pStyle w:val="ListParagraph"/>
              <w:numPr>
                <w:ilvl w:val="0"/>
                <w:numId w:val="27"/>
              </w:numPr>
              <w:rPr>
                <w:lang w:val="en-GB" w:eastAsia="zh-CN"/>
              </w:rPr>
            </w:pPr>
            <w:r>
              <w:rPr>
                <w:rFonts w:ascii="Times New Roman" w:hAnsi="Times New Roman"/>
                <w:lang w:eastAsia="zh-CN"/>
              </w:rPr>
              <w:t xml:space="preserve">Per RAN1 agreements, </w:t>
            </w:r>
            <w:r w:rsidRPr="00724B29">
              <w:rPr>
                <w:rFonts w:ascii="Times New Roman" w:hAnsi="Times New Roman"/>
                <w:lang w:eastAsia="zh-CN"/>
              </w:rPr>
              <w:t>f</w:t>
            </w:r>
            <w:r w:rsidRPr="00BD6762">
              <w:rPr>
                <w:rFonts w:ascii="Times New Roman" w:hAnsi="Times New Roman"/>
                <w:lang w:eastAsia="zh-CN"/>
              </w:rPr>
              <w:t>or SRS-RSRP measurement resource configuration, the number of SRS antenna ports is 1</w:t>
            </w:r>
            <w:r>
              <w:rPr>
                <w:rFonts w:ascii="Times New Roman" w:hAnsi="Times New Roman"/>
                <w:lang w:eastAsia="zh-CN"/>
              </w:rPr>
              <w:t>, which shall be captured in TS 38.214.</w:t>
            </w:r>
          </w:p>
          <w:p w14:paraId="1A4D305A" w14:textId="77777777" w:rsidR="008F4D25" w:rsidRDefault="008F4D25">
            <w:pPr>
              <w:spacing w:after="0"/>
              <w:rPr>
                <w:b/>
                <w:u w:val="single"/>
                <w:lang w:eastAsia="zh-CN"/>
              </w:rPr>
            </w:pPr>
            <w:r w:rsidRPr="00095BCE">
              <w:rPr>
                <w:b/>
                <w:u w:val="single"/>
                <w:lang w:eastAsia="zh-CN"/>
              </w:rPr>
              <w:t>Summary of change</w:t>
            </w:r>
          </w:p>
          <w:p w14:paraId="1E44B740" w14:textId="77777777" w:rsidR="008F4D25" w:rsidRPr="00724B29" w:rsidRDefault="008F4D25" w:rsidP="008F4D25">
            <w:pPr>
              <w:pStyle w:val="ListParagraph"/>
              <w:numPr>
                <w:ilvl w:val="0"/>
                <w:numId w:val="27"/>
              </w:numPr>
              <w:spacing w:after="120"/>
              <w:rPr>
                <w:rFonts w:ascii="Times New Roman" w:hAnsi="Times New Roman"/>
                <w:lang w:eastAsia="zh-CN"/>
              </w:rPr>
            </w:pPr>
            <w:r>
              <w:rPr>
                <w:rFonts w:ascii="Times New Roman" w:hAnsi="Times New Roman"/>
                <w:lang w:eastAsia="zh-CN"/>
              </w:rPr>
              <w:t>A</w:t>
            </w:r>
            <w:r w:rsidRPr="00724B29">
              <w:rPr>
                <w:rFonts w:ascii="Times New Roman" w:hAnsi="Times New Roman"/>
                <w:lang w:eastAsia="zh-CN"/>
              </w:rPr>
              <w:t>dd the assumption for SRS-RSRP measurement resource configuration that the number of SRS antenna ports is 1.</w:t>
            </w:r>
          </w:p>
        </w:tc>
      </w:tr>
    </w:tbl>
    <w:bookmarkEnd w:id="6"/>
    <w:bookmarkEnd w:id="7"/>
    <w:bookmarkEnd w:id="8"/>
    <w:p w14:paraId="069CF2BF" w14:textId="564AD287" w:rsidR="007F40E3" w:rsidRDefault="00491D59" w:rsidP="00491D59">
      <w:pPr>
        <w:pStyle w:val="Heading1"/>
        <w:rPr>
          <w:lang w:eastAsia="zh-CN"/>
        </w:rPr>
      </w:pPr>
      <w:r>
        <w:rPr>
          <w:lang w:eastAsia="zh-CN"/>
        </w:rPr>
        <w:t>Conclusion</w:t>
      </w:r>
    </w:p>
    <w:p w14:paraId="41D08CC9" w14:textId="568A476B" w:rsidR="008D658C" w:rsidRDefault="008D658C" w:rsidP="000B7889">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w:t>
      </w:r>
      <w:r w:rsidR="00CB1CF2">
        <w:t>our views on the maintenance and remaining issues for SBFD transmission, reception and measurements procedure</w:t>
      </w:r>
      <w:r w:rsidR="000B7889">
        <w:t xml:space="preserve">s </w:t>
      </w:r>
      <w:r w:rsidRPr="00A562B7">
        <w:t>with</w:t>
      </w:r>
      <w:r>
        <w:t xml:space="preserve"> </w:t>
      </w:r>
      <w:r w:rsidR="00D60ED4" w:rsidRPr="00A562B7">
        <w:t>the following</w:t>
      </w:r>
      <w:r>
        <w:t xml:space="preserve"> </w:t>
      </w:r>
      <w:r w:rsidR="000B7889">
        <w:t>TP/</w:t>
      </w:r>
      <w:r w:rsidRPr="00A562B7">
        <w:t>proposals:</w:t>
      </w:r>
    </w:p>
    <w:p w14:paraId="265834A2" w14:textId="79AB5CC5" w:rsidR="00D45490" w:rsidRDefault="00D45490" w:rsidP="00D45490">
      <w:pPr>
        <w:spacing w:after="0"/>
        <w:jc w:val="both"/>
        <w:rPr>
          <w:rFonts w:eastAsia="Batang"/>
          <w:b/>
          <w:szCs w:val="24"/>
          <w:lang w:val="en-GB"/>
        </w:rPr>
      </w:pPr>
      <w:r w:rsidRPr="008B0460">
        <w:rPr>
          <w:rFonts w:eastAsia="Batang"/>
          <w:b/>
          <w:szCs w:val="24"/>
          <w:u w:val="single"/>
          <w:lang w:val="en-GB"/>
        </w:rPr>
        <w:t xml:space="preserve">Proposal </w:t>
      </w:r>
      <w:r w:rsidR="00A17A9E">
        <w:rPr>
          <w:rFonts w:eastAsia="Batang"/>
          <w:b/>
          <w:szCs w:val="24"/>
          <w:u w:val="single"/>
          <w:lang w:val="en-GB"/>
        </w:rPr>
        <w:t>1</w:t>
      </w:r>
      <w:r>
        <w:rPr>
          <w:rFonts w:eastAsia="Batang"/>
          <w:b/>
          <w:szCs w:val="24"/>
          <w:u w:val="single"/>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w:t>
      </w:r>
      <w:r>
        <w:rPr>
          <w:rFonts w:eastAsia="Batang"/>
          <w:b/>
          <w:szCs w:val="24"/>
          <w:lang w:val="en-GB"/>
        </w:rPr>
        <w:t xml:space="preserve">for </w:t>
      </w:r>
      <w:r w:rsidRPr="004349E5">
        <w:rPr>
          <w:rFonts w:eastAsia="Batang"/>
          <w:b/>
          <w:szCs w:val="24"/>
          <w:lang w:val="en-GB"/>
        </w:rPr>
        <w:t>handl</w:t>
      </w:r>
      <w:r>
        <w:rPr>
          <w:rFonts w:eastAsia="Batang"/>
          <w:b/>
          <w:szCs w:val="24"/>
          <w:lang w:val="en-GB"/>
        </w:rPr>
        <w:t>ing the collision in</w:t>
      </w:r>
      <w:r w:rsidRPr="004349E5">
        <w:rPr>
          <w:rFonts w:eastAsia="Batang"/>
          <w:b/>
          <w:szCs w:val="24"/>
          <w:lang w:val="en-GB"/>
        </w:rPr>
        <w:t xml:space="preserve"> half-duplex CA</w:t>
      </w:r>
      <w:r>
        <w:rPr>
          <w:rFonts w:eastAsia="Batang"/>
          <w:b/>
          <w:szCs w:val="24"/>
          <w:lang w:val="en-GB"/>
        </w:rPr>
        <w:t xml:space="preserve"> when one or more carrier supporting SBFD operation, where SBFD symbol is treated as flexible symbol. </w:t>
      </w:r>
    </w:p>
    <w:p w14:paraId="20E7E7B2" w14:textId="77777777" w:rsidR="00D45490" w:rsidRDefault="00D45490" w:rsidP="00D45490">
      <w:pPr>
        <w:spacing w:after="0"/>
        <w:jc w:val="both"/>
        <w:rPr>
          <w:rFonts w:eastAsia="Batang"/>
          <w:b/>
          <w:szCs w:val="24"/>
          <w:lang w:val="en-GB"/>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D45490" w14:paraId="5105ABDF" w14:textId="77777777" w:rsidTr="000E44B2">
        <w:tc>
          <w:tcPr>
            <w:tcW w:w="9962" w:type="dxa"/>
          </w:tcPr>
          <w:p w14:paraId="7BB05E05" w14:textId="77777777" w:rsidR="00D45490" w:rsidRPr="00B916EC" w:rsidRDefault="00D45490" w:rsidP="000E44B2">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3813D529" w14:textId="77777777" w:rsidR="00D45490" w:rsidRDefault="00D45490" w:rsidP="000E44B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6BE55CBC" w14:textId="77777777" w:rsidR="00D45490" w:rsidRPr="004A1305" w:rsidRDefault="00D45490" w:rsidP="000E44B2">
            <w:pPr>
              <w:spacing w:before="60" w:after="0"/>
            </w:pPr>
            <w:r w:rsidRPr="004A1305">
              <w:rPr>
                <w:lang w:eastAsia="fr-FR"/>
              </w:rPr>
              <w:t>If a</w:t>
            </w:r>
            <w:r w:rsidRPr="004A1305">
              <w:t xml:space="preserve"> UE</w:t>
            </w:r>
          </w:p>
          <w:p w14:paraId="59238624" w14:textId="77777777" w:rsidR="00D45490" w:rsidRPr="004A1305" w:rsidRDefault="00D45490" w:rsidP="000E44B2">
            <w:pPr>
              <w:pStyle w:val="B1"/>
              <w:spacing w:before="60" w:after="0"/>
            </w:pPr>
            <w:r w:rsidRPr="004A1305">
              <w:t>-</w:t>
            </w:r>
            <w:r w:rsidRPr="004A1305">
              <w:tab/>
              <w:t xml:space="preserve">is configured with multiple serving cells </w:t>
            </w:r>
            <w:r>
              <w:t xml:space="preserve">and is provided with </w:t>
            </w:r>
            <w:r w:rsidRPr="002C4C6E">
              <w:rPr>
                <w:i/>
              </w:rPr>
              <w:t>directionalCollisionHandling-r16</w:t>
            </w:r>
            <w:r>
              <w:rPr>
                <w:i/>
              </w:rPr>
              <w:t xml:space="preserve"> </w:t>
            </w:r>
            <w:r w:rsidRPr="008E1EC3">
              <w:t>=</w:t>
            </w:r>
            <w:r>
              <w:t xml:space="preserve"> 'enabled' for a set of serving cell(s) among the configured multiple serving cells</w:t>
            </w:r>
            <w:r w:rsidRPr="004A1305">
              <w:t xml:space="preserve">, </w:t>
            </w:r>
            <w:r>
              <w:t>and</w:t>
            </w:r>
          </w:p>
          <w:p w14:paraId="42DDF802" w14:textId="77777777" w:rsidR="00D45490" w:rsidRPr="004A1305" w:rsidRDefault="00D45490" w:rsidP="000E44B2">
            <w:pPr>
              <w:pStyle w:val="B1"/>
              <w:spacing w:before="60" w:after="0"/>
            </w:pPr>
            <w:r w:rsidRPr="004A1305">
              <w:t>-</w:t>
            </w:r>
            <w:r w:rsidRPr="004A1305">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t xml:space="preserve">, and </w:t>
            </w:r>
          </w:p>
          <w:p w14:paraId="588031E7" w14:textId="77777777" w:rsidR="00D45490" w:rsidRPr="004A1305" w:rsidRDefault="00D45490" w:rsidP="000E44B2">
            <w:pPr>
              <w:pStyle w:val="B1"/>
              <w:spacing w:before="60" w:after="0"/>
            </w:pPr>
            <w:r w:rsidRPr="004A1305">
              <w:t>-</w:t>
            </w:r>
            <w:r w:rsidRPr="004A1305">
              <w:tab/>
              <w:t xml:space="preserve">is not configured to monitor PDCCH for </w:t>
            </w:r>
            <w:r>
              <w:t xml:space="preserve">detection of </w:t>
            </w:r>
            <w:r w:rsidRPr="004A1305">
              <w:t>DCI format 2</w:t>
            </w:r>
            <w:r w:rsidRPr="002C4C6E">
              <w:t>_</w:t>
            </w:r>
            <w:r w:rsidRPr="004A1305">
              <w:t>0</w:t>
            </w:r>
            <w:r w:rsidRPr="00A44887">
              <w:rPr>
                <w:rFonts w:eastAsia="DengXian"/>
                <w:lang w:eastAsia="zh-CN"/>
              </w:rPr>
              <w:t xml:space="preserve"> </w:t>
            </w:r>
            <w:r w:rsidRPr="006F32A8">
              <w:rPr>
                <w:rFonts w:eastAsia="DengXian"/>
                <w:lang w:eastAsia="zh-CN"/>
              </w:rPr>
              <w:t>on any of the multiple serving cells</w:t>
            </w:r>
            <w:r w:rsidRPr="004A1305">
              <w:t xml:space="preserve">, </w:t>
            </w:r>
          </w:p>
          <w:p w14:paraId="49074834" w14:textId="77777777" w:rsidR="00D45490" w:rsidRDefault="00D45490" w:rsidP="000E44B2">
            <w:pPr>
              <w:spacing w:before="60" w:after="0"/>
            </w:pPr>
            <w:r w:rsidRPr="004A1305">
              <w:t xml:space="preserve">the UE determines </w:t>
            </w:r>
            <w:r w:rsidRPr="0088259C">
              <w:t>a reference cell for a symbol as a</w:t>
            </w:r>
            <w:r>
              <w:t>n active</w:t>
            </w:r>
            <w:r w:rsidRPr="0088259C">
              <w:t xml:space="preserve"> cell with the smallest cell index among </w:t>
            </w:r>
          </w:p>
          <w:p w14:paraId="3769D233" w14:textId="77777777" w:rsidR="00D45490" w:rsidRDefault="00D45490" w:rsidP="000E44B2">
            <w:pPr>
              <w:pStyle w:val="B1"/>
              <w:spacing w:before="60" w:after="0"/>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71B1CA29" w14:textId="77777777" w:rsidR="00D45490" w:rsidRPr="006927FD" w:rsidRDefault="00D45490" w:rsidP="000E44B2">
            <w:pPr>
              <w:pStyle w:val="B1"/>
              <w:spacing w:before="60" w:after="0"/>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4CA58CB7" w14:textId="77777777" w:rsidR="00D45490" w:rsidRDefault="00D45490" w:rsidP="000E44B2">
            <w:pPr>
              <w:keepNext/>
              <w:overflowPunct/>
              <w:snapToGrid w:val="0"/>
              <w:spacing w:before="60" w:after="120" w:line="276" w:lineRule="auto"/>
              <w:ind w:left="1134" w:hanging="1134"/>
              <w:jc w:val="left"/>
              <w:textAlignment w:val="auto"/>
              <w:outlineLvl w:val="1"/>
              <w:rPr>
                <w:sz w:val="22"/>
                <w:szCs w:val="22"/>
              </w:rPr>
            </w:pPr>
            <w:r>
              <w:rPr>
                <w:sz w:val="22"/>
                <w:szCs w:val="22"/>
              </w:rPr>
              <w:t>where the symbol is configured by higher layers as</w:t>
            </w:r>
          </w:p>
          <w:p w14:paraId="06143235" w14:textId="77777777" w:rsidR="00D45490" w:rsidRPr="004A1305" w:rsidRDefault="00D45490" w:rsidP="000E44B2">
            <w:pPr>
              <w:pStyle w:val="B1"/>
              <w:spacing w:before="60" w:after="0"/>
              <w:rPr>
                <w:i/>
                <w:iCs/>
              </w:rPr>
            </w:pPr>
            <w:r w:rsidRPr="004A1305">
              <w:t xml:space="preserve">downlink, </w:t>
            </w:r>
            <w:r>
              <w:t xml:space="preserve">or </w:t>
            </w:r>
            <w:r w:rsidRPr="004A1305">
              <w:t>uplink, as indicated by</w:t>
            </w:r>
            <w:r>
              <w:t xml:space="preserve"> </w:t>
            </w:r>
            <w:proofErr w:type="spellStart"/>
            <w:r w:rsidRPr="004A1305">
              <w:rPr>
                <w:i/>
                <w:iCs/>
              </w:rPr>
              <w:t>tdd</w:t>
            </w:r>
            <w:proofErr w:type="spellEnd"/>
            <w:r w:rsidRPr="004A1305">
              <w:rPr>
                <w:i/>
                <w:iCs/>
              </w:rPr>
              <w:t>-UL-DL-</w:t>
            </w:r>
            <w:proofErr w:type="spellStart"/>
            <w:r w:rsidRPr="004A1305">
              <w:rPr>
                <w:i/>
                <w:iCs/>
              </w:rPr>
              <w:t>ConfigurationCommon</w:t>
            </w:r>
            <w:proofErr w:type="spellEnd"/>
            <w:r w:rsidRPr="004A1305">
              <w:t xml:space="preserve"> or </w:t>
            </w:r>
            <w:proofErr w:type="spellStart"/>
            <w:r w:rsidRPr="004A1305">
              <w:rPr>
                <w:i/>
                <w:iCs/>
              </w:rPr>
              <w:t>tdd</w:t>
            </w:r>
            <w:proofErr w:type="spellEnd"/>
            <w:r w:rsidRPr="004A1305">
              <w:rPr>
                <w:i/>
                <w:iCs/>
              </w:rPr>
              <w:t>-UL-DL-</w:t>
            </w:r>
            <w:proofErr w:type="spellStart"/>
            <w:r w:rsidRPr="004A1305">
              <w:rPr>
                <w:i/>
                <w:iCs/>
              </w:rPr>
              <w:t>ConfigurationDedicated</w:t>
            </w:r>
            <w:proofErr w:type="spellEnd"/>
          </w:p>
          <w:p w14:paraId="4FD6DA0B" w14:textId="77777777" w:rsidR="00D45490" w:rsidRPr="004A1305" w:rsidRDefault="00D45490" w:rsidP="000E44B2">
            <w:pPr>
              <w:pStyle w:val="B1"/>
              <w:spacing w:before="60" w:after="0"/>
            </w:pPr>
            <w:r w:rsidRPr="004A1305">
              <w:t>-</w:t>
            </w:r>
            <w:r w:rsidRPr="004A1305">
              <w:tab/>
              <w:t>uplink, if the symbol is flexible</w:t>
            </w:r>
            <w:r>
              <w:t xml:space="preserve"> </w:t>
            </w:r>
            <w:r w:rsidRPr="004B39F2">
              <w:rPr>
                <w:color w:val="FF0000"/>
              </w:rPr>
              <w:t xml:space="preserve">or SBFD, </w:t>
            </w:r>
            <w:r w:rsidRPr="004A1305">
              <w:t>and the UE is</w:t>
            </w:r>
            <w:r w:rsidRPr="004A1305">
              <w:rPr>
                <w:bCs/>
              </w:rPr>
              <w:t xml:space="preserve"> configured </w:t>
            </w:r>
            <w:r>
              <w:t xml:space="preserve">by higher layers </w:t>
            </w:r>
            <w:r w:rsidRPr="004A1305">
              <w:rPr>
                <w:bCs/>
              </w:rPr>
              <w:t xml:space="preserve">to transmit </w:t>
            </w:r>
            <w:r w:rsidRPr="004A1305">
              <w:t>SRS, PUCCH, PUSCH, or PRACH on the symbol</w:t>
            </w:r>
          </w:p>
          <w:p w14:paraId="0077BA15" w14:textId="77777777" w:rsidR="00D45490" w:rsidRPr="00623BA4" w:rsidRDefault="00D45490" w:rsidP="000E44B2">
            <w:pPr>
              <w:pStyle w:val="B1"/>
              <w:spacing w:before="60" w:after="0"/>
            </w:pPr>
            <w:r w:rsidRPr="004A1305">
              <w:t>-</w:t>
            </w:r>
            <w:r w:rsidRPr="004A1305">
              <w:tab/>
              <w:t xml:space="preserve">downlink, if the symbol is flexible </w:t>
            </w:r>
            <w:r w:rsidRPr="004B39F2">
              <w:rPr>
                <w:color w:val="FF0000"/>
              </w:rPr>
              <w:t>or SBFD</w:t>
            </w:r>
            <w:r>
              <w:t>,</w:t>
            </w:r>
            <w:r w:rsidRPr="004A1305">
              <w:t xml:space="preserve"> and the UE is configured</w:t>
            </w:r>
            <w:r>
              <w:t xml:space="preserve"> by higher layers </w:t>
            </w:r>
            <w:r w:rsidRPr="004A1305">
              <w:t>to receive PDCCH, PDSCH or CSI-RS on the symbol</w:t>
            </w:r>
            <w:r>
              <w:t>.</w:t>
            </w:r>
            <w:r w:rsidRPr="004A1305">
              <w:t xml:space="preserve"> </w:t>
            </w:r>
          </w:p>
          <w:p w14:paraId="0C2A6231" w14:textId="77777777" w:rsidR="00D45490" w:rsidRPr="00F9264A" w:rsidRDefault="00D45490" w:rsidP="000E44B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61C7F97" w14:textId="77777777" w:rsidR="00F941F3" w:rsidRDefault="00F941F3" w:rsidP="00F941F3">
      <w:pPr>
        <w:spacing w:after="0"/>
        <w:jc w:val="both"/>
        <w:rPr>
          <w:rFonts w:eastAsia="Batang"/>
          <w:b/>
          <w:szCs w:val="24"/>
          <w:u w:val="single"/>
          <w:lang w:val="en-GB"/>
        </w:rPr>
      </w:pPr>
    </w:p>
    <w:p w14:paraId="10876AC6" w14:textId="75ED7C6F" w:rsidR="00F941F3" w:rsidRDefault="00F941F3" w:rsidP="00F941F3">
      <w:pPr>
        <w:spacing w:after="0"/>
        <w:jc w:val="both"/>
        <w:rPr>
          <w:b/>
          <w:lang w:eastAsia="zh-CN"/>
        </w:rPr>
      </w:pPr>
      <w:r w:rsidRPr="008B0460">
        <w:rPr>
          <w:rFonts w:eastAsia="Batang"/>
          <w:b/>
          <w:szCs w:val="24"/>
          <w:u w:val="single"/>
          <w:lang w:val="en-GB"/>
        </w:rPr>
        <w:t xml:space="preserve">Proposal </w:t>
      </w:r>
      <w:r w:rsidR="000E44B2">
        <w:rPr>
          <w:rFonts w:eastAsia="Batang"/>
          <w:b/>
          <w:szCs w:val="24"/>
          <w:u w:val="single"/>
          <w:lang w:val="en-GB"/>
        </w:rPr>
        <w:t>2</w:t>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 xml:space="preserve">hen DCI </w:t>
      </w:r>
      <w:r w:rsidRPr="00F941F3">
        <w:rPr>
          <w:rFonts w:eastAsia="Malgun Gothic"/>
          <w:b/>
          <w:bCs/>
        </w:rPr>
        <w:t>bitfield (</w:t>
      </w:r>
      <w:r w:rsidRPr="00F941F3">
        <w:rPr>
          <w:b/>
          <w:bCs/>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3617F75D" w14:textId="77777777" w:rsidR="00F941F3" w:rsidRDefault="00F941F3" w:rsidP="00F941F3">
      <w:pPr>
        <w:spacing w:after="0"/>
        <w:jc w:val="both"/>
        <w:rPr>
          <w:b/>
          <w:lang w:eastAsia="zh-CN"/>
        </w:rPr>
      </w:pPr>
    </w:p>
    <w:tbl>
      <w:tblPr>
        <w:tblStyle w:val="TableGrid"/>
        <w:tblW w:w="10017" w:type="dxa"/>
        <w:tblLook w:val="04A0" w:firstRow="1" w:lastRow="0" w:firstColumn="1" w:lastColumn="0" w:noHBand="0" w:noVBand="1"/>
      </w:tblPr>
      <w:tblGrid>
        <w:gridCol w:w="10017"/>
      </w:tblGrid>
      <w:tr w:rsidR="00F941F3" w14:paraId="702AD95E" w14:textId="77777777" w:rsidTr="00220FC2">
        <w:trPr>
          <w:trHeight w:val="1477"/>
        </w:trPr>
        <w:tc>
          <w:tcPr>
            <w:tcW w:w="10017" w:type="dxa"/>
          </w:tcPr>
          <w:p w14:paraId="50796A10" w14:textId="77777777" w:rsidR="00F941F3" w:rsidRDefault="00F941F3" w:rsidP="00220FC2">
            <w:pPr>
              <w:spacing w:before="0" w:after="0"/>
              <w:rPr>
                <w:sz w:val="30"/>
                <w:szCs w:val="30"/>
              </w:rPr>
            </w:pPr>
            <w:r w:rsidRPr="000F2D6F">
              <w:rPr>
                <w:sz w:val="30"/>
                <w:szCs w:val="30"/>
              </w:rPr>
              <w:t>5.1.2.3 Physical resource block (PRB) bundling</w:t>
            </w:r>
          </w:p>
          <w:p w14:paraId="5CE6BDAE" w14:textId="77777777" w:rsidR="00F941F3" w:rsidRPr="00FA2A8A" w:rsidRDefault="00F941F3"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B079C32" w14:textId="77777777" w:rsidR="00F941F3" w:rsidRPr="00D656C2" w:rsidRDefault="00F941F3" w:rsidP="00220FC2">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0DFFF7CB" w14:textId="2E5219A2"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53767BF9" wp14:editId="1ED6B7B3">
                  <wp:extent cx="365760" cy="191135"/>
                  <wp:effectExtent l="0" t="0" r="0" b="0"/>
                  <wp:docPr id="7215657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037EDA33" wp14:editId="3D3ADFE8">
                  <wp:extent cx="365760" cy="191135"/>
                  <wp:effectExtent l="0" t="0" r="0" b="0"/>
                  <wp:docPr id="8810669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when receiving PDSCH scheduled by the same DCI.</w:t>
            </w:r>
          </w:p>
          <w:p w14:paraId="2FD1E11E" w14:textId="5D85DA91"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val="x-none"/>
              </w:rPr>
              <w:drawing>
                <wp:inline distT="0" distB="0" distL="0" distR="0" wp14:anchorId="348588BB" wp14:editId="5E7C318D">
                  <wp:extent cx="365760" cy="191135"/>
                  <wp:effectExtent l="0" t="0" r="0" b="0"/>
                  <wp:docPr id="5377748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val="x-none"/>
              </w:rPr>
              <w:drawing>
                <wp:inline distT="0" distB="0" distL="0" distR="0" wp14:anchorId="01DB3C3D" wp14:editId="36E59000">
                  <wp:extent cx="365760" cy="191135"/>
                  <wp:effectExtent l="0" t="0" r="0" b="0"/>
                  <wp:docPr id="31758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when receiving PDSCH scheduled by the same DCI</w:t>
            </w:r>
          </w:p>
          <w:p w14:paraId="21B6027C" w14:textId="39744956" w:rsidR="00F941F3" w:rsidRPr="00D656C2" w:rsidRDefault="00F941F3" w:rsidP="00220FC2">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52A29C84" wp14:editId="6E25C144">
                  <wp:extent cx="365760" cy="191135"/>
                  <wp:effectExtent l="0" t="0" r="0" b="0"/>
                  <wp:docPr id="609804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35B622D" wp14:editId="330C6F99">
                  <wp:extent cx="365760" cy="191135"/>
                  <wp:effectExtent l="0" t="0" r="0" b="0"/>
                  <wp:docPr id="21122220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23D22A3F" wp14:editId="49F4E72A">
                  <wp:extent cx="365760" cy="191135"/>
                  <wp:effectExtent l="0" t="0" r="0" b="0"/>
                  <wp:docPr id="20649976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3B3A211E" w14:textId="77777777" w:rsidR="00F941F3" w:rsidRDefault="00F941F3" w:rsidP="00220FC2">
            <w:pPr>
              <w:overflowPunct/>
              <w:autoSpaceDE/>
              <w:autoSpaceDN/>
              <w:adjustRightInd/>
              <w:spacing w:before="0" w:after="0"/>
              <w:ind w:left="851" w:hanging="284"/>
              <w:textAlignment w:val="auto"/>
              <w:rPr>
                <w:color w:val="FF0000"/>
                <w:lang w:val="en-GB"/>
              </w:rPr>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50AB7AD1" wp14:editId="0F2F3ED6">
                  <wp:extent cx="548640" cy="238760"/>
                  <wp:effectExtent l="0" t="0" r="3810" b="8890"/>
                  <wp:docPr id="5725899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5D938C26" wp14:editId="7D17F90C">
                  <wp:extent cx="365760" cy="191135"/>
                  <wp:effectExtent l="0" t="0" r="0" b="0"/>
                  <wp:docPr id="4472317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0074810C" wp14:editId="2DE739E6">
                  <wp:extent cx="365760" cy="191135"/>
                  <wp:effectExtent l="0" t="0" r="0" b="0"/>
                  <wp:docPr id="1663818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p w14:paraId="5E8A0691" w14:textId="228A6119" w:rsidR="007E5E3E" w:rsidRPr="00F35800" w:rsidRDefault="007E5E3E" w:rsidP="00220FC2">
            <w:pPr>
              <w:overflowPunct/>
              <w:autoSpaceDE/>
              <w:autoSpaceDN/>
              <w:adjustRightInd/>
              <w:spacing w:before="0" w:after="0"/>
              <w:ind w:left="851" w:hanging="284"/>
              <w:textAlignment w:val="auto"/>
            </w:pPr>
          </w:p>
        </w:tc>
      </w:tr>
    </w:tbl>
    <w:p w14:paraId="1359B73E" w14:textId="77777777" w:rsidR="003348E0" w:rsidRDefault="003348E0" w:rsidP="007119CD">
      <w:pPr>
        <w:spacing w:after="0"/>
        <w:rPr>
          <w:rFonts w:eastAsia="Batang"/>
          <w:b/>
          <w:szCs w:val="24"/>
          <w:u w:val="single"/>
          <w:lang w:val="en-GB"/>
        </w:rPr>
      </w:pPr>
    </w:p>
    <w:p w14:paraId="711A950D" w14:textId="4C325482" w:rsidR="007119CD" w:rsidRDefault="007119CD" w:rsidP="007119CD">
      <w:pPr>
        <w:spacing w:after="0"/>
        <w:rPr>
          <w:rFonts w:eastAsia="Malgun Gothic"/>
          <w:b/>
          <w:bCs/>
          <w:lang w:eastAsia="ko-KR"/>
        </w:rPr>
      </w:pPr>
      <w:r w:rsidRPr="008E1A8B">
        <w:rPr>
          <w:rFonts w:eastAsia="Batang"/>
          <w:b/>
          <w:szCs w:val="24"/>
          <w:u w:val="single"/>
          <w:lang w:val="en-GB"/>
        </w:rPr>
        <w:t xml:space="preserve">Proposal </w:t>
      </w:r>
      <w:r w:rsidR="000E44B2">
        <w:rPr>
          <w:rFonts w:eastAsia="Batang"/>
          <w:b/>
          <w:szCs w:val="24"/>
          <w:u w:val="single"/>
          <w:lang w:val="en-GB"/>
        </w:rPr>
        <w:t>3</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w:t>
      </w:r>
      <w:r w:rsidR="00A424E1">
        <w:rPr>
          <w:rFonts w:eastAsia="Malgun Gothic"/>
          <w:b/>
          <w:bCs/>
          <w:lang w:eastAsia="ko-KR"/>
        </w:rPr>
        <w:t xml:space="preserve"> m</w:t>
      </w:r>
      <w:r>
        <w:rPr>
          <w:rFonts w:eastAsia="Malgun Gothic"/>
          <w:b/>
          <w:bCs/>
          <w:lang w:eastAsia="ko-KR"/>
        </w:rPr>
        <w:t xml:space="preserve">ultiple PDSCHs scheduled by single DCI format </w:t>
      </w:r>
    </w:p>
    <w:p w14:paraId="23D5059E" w14:textId="77777777" w:rsidR="007119CD" w:rsidRDefault="007119CD" w:rsidP="007119CD">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7119CD" w14:paraId="380B96A7" w14:textId="77777777" w:rsidTr="00220FC2">
        <w:tc>
          <w:tcPr>
            <w:tcW w:w="9962" w:type="dxa"/>
          </w:tcPr>
          <w:p w14:paraId="3E453579" w14:textId="77777777" w:rsidR="007119CD" w:rsidRDefault="007119CD" w:rsidP="00220FC2">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t xml:space="preserve">5.1 UE procedure for receiving the physical downlink shared channel </w:t>
            </w:r>
          </w:p>
          <w:p w14:paraId="002129D8" w14:textId="77777777" w:rsidR="007119CD" w:rsidRDefault="007119CD"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34EF081" w14:textId="77777777" w:rsidR="007119CD" w:rsidRDefault="007119CD" w:rsidP="00220FC2">
            <w:r>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provided,</w:t>
            </w:r>
            <w:r>
              <w:t xml:space="preserve"> </w:t>
            </w:r>
            <w:r w:rsidRPr="00ED70AE">
              <w:t xml:space="preserve">HARQ process ID is then incremented by 1 for each subsequent PDSCH(s) in the scheduled order, with modulo operation of </w:t>
            </w:r>
            <w:proofErr w:type="spellStart"/>
            <w:r w:rsidRPr="00ED70AE">
              <w:t>nrofHARQ</w:t>
            </w:r>
            <w:r>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w:t>
            </w:r>
            <w:proofErr w:type="spellStart"/>
            <w:r w:rsidRPr="00ED70AE">
              <w:t>ConfigurationDedicated</w:t>
            </w:r>
            <w:proofErr w:type="spellEnd"/>
            <w:r w:rsidRPr="00ED70AE">
              <w:t xml:space="preserve"> if provide</w:t>
            </w:r>
            <w:r>
              <w:t xml:space="preserve">d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566D3EB5" w14:textId="77777777" w:rsidR="007119CD" w:rsidRPr="00AC11BC" w:rsidRDefault="007119CD" w:rsidP="00220FC2">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4A5E7FC3" w14:textId="77777777" w:rsidR="00D45490" w:rsidRDefault="00D45490" w:rsidP="000B7889">
      <w:pPr>
        <w:jc w:val="both"/>
      </w:pPr>
    </w:p>
    <w:p w14:paraId="5349AE24" w14:textId="6C69B686" w:rsidR="00BB418A" w:rsidRDefault="00BB418A" w:rsidP="00BB418A">
      <w:pPr>
        <w:spacing w:after="0"/>
        <w:rPr>
          <w:rFonts w:eastAsia="Malgun Gothic"/>
          <w:b/>
          <w:bCs/>
          <w:lang w:eastAsia="ko-KR"/>
        </w:rPr>
      </w:pPr>
      <w:r w:rsidRPr="008E1A8B">
        <w:rPr>
          <w:rFonts w:eastAsia="Batang"/>
          <w:b/>
          <w:szCs w:val="24"/>
          <w:u w:val="single"/>
          <w:lang w:val="en-GB"/>
        </w:rPr>
        <w:t xml:space="preserve">Proposal </w:t>
      </w:r>
      <w:r w:rsidR="000E44B2">
        <w:rPr>
          <w:rFonts w:eastAsia="Batang"/>
          <w:b/>
          <w:szCs w:val="24"/>
          <w:u w:val="single"/>
          <w:lang w:val="en-GB"/>
        </w:rPr>
        <w:t>4</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PUSCHs scheduled by single DCI format.</w:t>
      </w:r>
    </w:p>
    <w:p w14:paraId="4CAA71FF" w14:textId="77777777" w:rsidR="00BB418A" w:rsidRDefault="00BB418A" w:rsidP="00BB418A">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BB418A" w14:paraId="164D4CAC" w14:textId="77777777" w:rsidTr="00220FC2">
        <w:tc>
          <w:tcPr>
            <w:tcW w:w="9962" w:type="dxa"/>
          </w:tcPr>
          <w:p w14:paraId="41E41D8D" w14:textId="77777777" w:rsidR="00BB418A" w:rsidRDefault="00BB418A" w:rsidP="00220FC2">
            <w:pPr>
              <w:keepNext/>
              <w:overflowPunct/>
              <w:snapToGrid w:val="0"/>
              <w:spacing w:before="180"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lastRenderedPageBreak/>
              <w:t>6.1 UE procedure for transmitting the physical uplink shared channe</w:t>
            </w:r>
            <w:r>
              <w:rPr>
                <w:rFonts w:ascii="Arial" w:hAnsi="Arial"/>
                <w:sz w:val="32"/>
                <w:lang w:eastAsia="zh-CN"/>
              </w:rPr>
              <w:t>l</w:t>
            </w:r>
          </w:p>
          <w:p w14:paraId="674E82DC" w14:textId="77777777" w:rsidR="00BB418A" w:rsidRDefault="00BB418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9FF2D8E" w14:textId="68067B7F" w:rsidR="00BB418A" w:rsidRDefault="00BB418A" w:rsidP="00220FC2">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t>-</w:t>
            </w:r>
            <w:r w:rsidRPr="003E3E31">
              <w:t>UL-DL-</w:t>
            </w:r>
            <w:proofErr w:type="spellStart"/>
            <w:r w:rsidRPr="003E3E31">
              <w:t>ConfigurationDedicated</w:t>
            </w:r>
            <w:proofErr w:type="spellEnd"/>
            <w:r w:rsidRPr="003E3E31">
              <w:t xml:space="preserve"> if provided, or a symbol of an SS/PBCH block with index provided by </w:t>
            </w:r>
            <w:proofErr w:type="spellStart"/>
            <w:r w:rsidRPr="003E3E31">
              <w:t>ssb</w:t>
            </w:r>
            <w:r>
              <w:t>-</w:t>
            </w:r>
            <w:r w:rsidRPr="003E3E31">
              <w:t>PositionsInBurst</w:t>
            </w:r>
            <w:proofErr w:type="spellEnd"/>
            <w:r w:rsidRPr="003E3E31">
              <w:t>,</w:t>
            </w:r>
            <w:r>
              <w:t xml:space="preserve"> </w:t>
            </w:r>
            <w:r w:rsidRPr="003E3E31">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-UL-DL-</w:t>
            </w:r>
            <w:proofErr w:type="spellStart"/>
            <w:r w:rsidRPr="003E3E31">
              <w:t>ConfigurationDedicated</w:t>
            </w:r>
            <w:proofErr w:type="spellEnd"/>
            <w:r w:rsidRPr="003E3E31">
              <w:t xml:space="preserve"> if provided, or a symbol of an SS/PBCH block with index provided by </w:t>
            </w:r>
            <w:proofErr w:type="spellStart"/>
            <w:r w:rsidRPr="003E3E31">
              <w:t>ssb-PositionsInBurst</w:t>
            </w:r>
            <w:proofErr w:type="spellEnd"/>
            <w:r>
              <w:t xml:space="preserve">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51278F">
              <w:rPr>
                <w:i/>
                <w:iCs/>
                <w:color w:val="FF0000"/>
              </w:rPr>
              <w:t>Transmission</w:t>
            </w:r>
            <w:r w:rsidRPr="00B1185B">
              <w:rPr>
                <w:color w:val="FF0000"/>
                <w:lang w:val="en-GB"/>
              </w:rPr>
              <w:t>]</w:t>
            </w:r>
            <w:r>
              <w:t>.</w:t>
            </w:r>
          </w:p>
          <w:p w14:paraId="5D836F2F" w14:textId="77777777" w:rsidR="00BB418A" w:rsidRPr="00AC11BC" w:rsidRDefault="00BB418A" w:rsidP="00220FC2">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01A2880B" w14:textId="77777777" w:rsidR="00BB418A" w:rsidRDefault="00BB418A" w:rsidP="000B7889">
      <w:pPr>
        <w:jc w:val="both"/>
      </w:pPr>
    </w:p>
    <w:p w14:paraId="5D444711" w14:textId="50725D56" w:rsidR="006A050A" w:rsidRDefault="006A050A" w:rsidP="006A050A">
      <w:pPr>
        <w:spacing w:after="0"/>
        <w:rPr>
          <w:rFonts w:eastAsia="Malgun Gothic"/>
          <w:b/>
          <w:bCs/>
          <w:lang w:eastAsia="ko-KR"/>
        </w:rPr>
      </w:pPr>
      <w:r w:rsidRPr="0056184F">
        <w:rPr>
          <w:rFonts w:eastAsia="Batang"/>
          <w:b/>
          <w:szCs w:val="24"/>
          <w:u w:val="single"/>
          <w:lang w:val="en-GB"/>
        </w:rPr>
        <w:t xml:space="preserve">Proposal </w:t>
      </w:r>
      <w:r w:rsidR="000E44B2">
        <w:rPr>
          <w:rFonts w:eastAsia="Batang"/>
          <w:b/>
          <w:szCs w:val="24"/>
          <w:u w:val="single"/>
          <w:lang w:val="en-GB"/>
        </w:rPr>
        <w:t>5</w:t>
      </w:r>
      <w:r w:rsidRPr="0056184F">
        <w:rPr>
          <w:b/>
          <w:iCs/>
          <w:szCs w:val="16"/>
          <w:lang w:val="en-GB" w:eastAsia="ko-KR"/>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valid CG-PUSCHs in a CG period. </w:t>
      </w:r>
    </w:p>
    <w:p w14:paraId="1F674B64" w14:textId="77777777" w:rsidR="006A050A" w:rsidRDefault="006A050A" w:rsidP="006A050A">
      <w:pPr>
        <w:spacing w:after="0"/>
        <w:rPr>
          <w:rFonts w:eastAsia="Malgun Gothic"/>
          <w:b/>
          <w:bCs/>
          <w:lang w:eastAsia="ko-KR"/>
        </w:rPr>
      </w:pPr>
      <w:r>
        <w:rPr>
          <w:rFonts w:eastAsia="Malgun Gothic"/>
          <w:b/>
          <w:bCs/>
          <w:lang w:eastAsia="ko-KR"/>
        </w:rPr>
        <w:t xml:space="preserve"> </w:t>
      </w:r>
    </w:p>
    <w:tbl>
      <w:tblPr>
        <w:tblStyle w:val="TableGrid"/>
        <w:tblW w:w="0" w:type="auto"/>
        <w:tblLook w:val="04A0" w:firstRow="1" w:lastRow="0" w:firstColumn="1" w:lastColumn="0" w:noHBand="0" w:noVBand="1"/>
      </w:tblPr>
      <w:tblGrid>
        <w:gridCol w:w="9962"/>
      </w:tblGrid>
      <w:tr w:rsidR="006A050A" w14:paraId="78564801" w14:textId="77777777" w:rsidTr="00220FC2">
        <w:tc>
          <w:tcPr>
            <w:tcW w:w="9962" w:type="dxa"/>
          </w:tcPr>
          <w:p w14:paraId="58C40A9A" w14:textId="77777777" w:rsidR="006A050A" w:rsidRPr="00E23F30" w:rsidRDefault="006A050A" w:rsidP="00220FC2">
            <w:pPr>
              <w:pStyle w:val="Heading2"/>
              <w:numPr>
                <w:ilvl w:val="0"/>
                <w:numId w:val="0"/>
              </w:numPr>
              <w:ind w:left="576" w:hanging="576"/>
              <w:rPr>
                <w:lang w:eastAsia="zh-CN"/>
              </w:rPr>
            </w:pPr>
            <w:r w:rsidRPr="00E23F30">
              <w:rPr>
                <w:lang w:eastAsia="zh-CN"/>
              </w:rPr>
              <w:t xml:space="preserve">6.1 UE procedure for transmitting the physical uplink shared channel </w:t>
            </w:r>
          </w:p>
          <w:p w14:paraId="73D79686" w14:textId="77777777" w:rsidR="006A050A"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0B6980E" w14:textId="6FB2E39D" w:rsidR="006A050A" w:rsidRDefault="006A050A" w:rsidP="00220FC2">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proofErr w:type="spellStart"/>
            <w:r w:rsidRPr="006C7165">
              <w:rPr>
                <w:lang w:eastAsia="ko-KR"/>
              </w:rPr>
              <w:t>ConfigurationDedicated</w:t>
            </w:r>
            <w:proofErr w:type="spellEnd"/>
            <w:r w:rsidRPr="006C7165">
              <w:rPr>
                <w:lang w:eastAsia="ko-KR"/>
              </w:rPr>
              <w:t xml:space="preserve">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51278F">
              <w:rPr>
                <w:i/>
                <w:iCs/>
                <w:color w:val="FF0000"/>
              </w:rPr>
              <w:t>Transmission</w:t>
            </w:r>
            <w:r w:rsidRPr="00B1185B">
              <w:rPr>
                <w:color w:val="FF0000"/>
                <w:lang w:val="en-GB"/>
              </w:rPr>
              <w:t>]</w:t>
            </w:r>
            <w:r>
              <w:t>.</w:t>
            </w:r>
          </w:p>
          <w:p w14:paraId="193744C7" w14:textId="1D7012C9" w:rsidR="006A050A" w:rsidRPr="00AD2851" w:rsidRDefault="006A050A" w:rsidP="00AD2851">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6C841D1" w14:textId="77777777" w:rsidR="006A050A" w:rsidRDefault="006A050A" w:rsidP="006A050A">
      <w:pPr>
        <w:jc w:val="both"/>
        <w:rPr>
          <w:rFonts w:eastAsia="Batang"/>
          <w:b/>
          <w:szCs w:val="24"/>
          <w:u w:val="single"/>
          <w:lang w:val="en-GB"/>
        </w:rPr>
      </w:pPr>
    </w:p>
    <w:p w14:paraId="0E7793A4" w14:textId="43F6A241" w:rsidR="006A050A" w:rsidRPr="0043370E" w:rsidRDefault="006A050A" w:rsidP="006A050A">
      <w:pPr>
        <w:jc w:val="both"/>
        <w:rPr>
          <w:lang w:val="en-GB"/>
        </w:rPr>
      </w:pPr>
      <w:r w:rsidRPr="0056184F">
        <w:rPr>
          <w:rFonts w:eastAsia="Batang"/>
          <w:b/>
          <w:szCs w:val="24"/>
          <w:u w:val="single"/>
          <w:lang w:val="en-GB"/>
        </w:rPr>
        <w:t xml:space="preserve">Proposal </w:t>
      </w:r>
      <w:r w:rsidR="000E44B2">
        <w:rPr>
          <w:rFonts w:eastAsia="Batang"/>
          <w:b/>
          <w:szCs w:val="24"/>
          <w:u w:val="single"/>
          <w:lang w:val="en-GB"/>
        </w:rPr>
        <w:t>6</w:t>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599C6310" w14:textId="72D1E136" w:rsidR="006A050A" w:rsidRPr="00FA4787" w:rsidRDefault="006A050A" w:rsidP="006A050A">
      <w:pPr>
        <w:rPr>
          <w:rFonts w:eastAsia="Malgun Gothic"/>
          <w:b/>
          <w:bCs/>
          <w:lang w:eastAsia="ko-KR"/>
        </w:rPr>
      </w:pPr>
      <w:r w:rsidRPr="006B0B6E">
        <w:rPr>
          <w:rFonts w:eastAsia="Batang"/>
          <w:b/>
          <w:szCs w:val="24"/>
          <w:u w:val="single"/>
          <w:lang w:val="en-GB"/>
        </w:rPr>
        <w:t xml:space="preserve">Proposal </w:t>
      </w:r>
      <w:r w:rsidR="007E4619">
        <w:rPr>
          <w:rFonts w:eastAsia="Batang"/>
          <w:b/>
          <w:szCs w:val="24"/>
          <w:u w:val="single"/>
          <w:lang w:val="en-GB"/>
        </w:rPr>
        <w:t>7</w:t>
      </w:r>
      <w:r>
        <w:rPr>
          <w:rFonts w:eastAsia="Batang"/>
          <w:b/>
          <w:szCs w:val="24"/>
          <w:u w:val="single"/>
          <w:lang w:val="en-GB"/>
        </w:rPr>
        <w:t>:</w:t>
      </w:r>
      <w:r w:rsidRPr="000B2907">
        <w:rPr>
          <w:rFonts w:eastAsia="Batang"/>
          <w:b/>
          <w:szCs w:val="24"/>
          <w:lang w:val="en-GB"/>
        </w:rPr>
        <w:t xml:space="preserve"> </w:t>
      </w:r>
      <w:r w:rsidRPr="005B713D">
        <w:rPr>
          <w:b/>
          <w:lang w:eastAsia="zh-CN"/>
        </w:rPr>
        <w:t>Adopt</w:t>
      </w:r>
      <w:r>
        <w:rPr>
          <w:b/>
          <w:lang w:eastAsia="zh-CN"/>
        </w:rPr>
        <w:t xml:space="preserve"> </w:t>
      </w:r>
      <w:r w:rsidRPr="005B713D">
        <w:rPr>
          <w:b/>
          <w:lang w:eastAsia="zh-CN"/>
        </w:rPr>
        <w:t xml:space="preserve">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DMRS bundling where </w:t>
      </w:r>
      <w:r>
        <w:rPr>
          <w:b/>
        </w:rPr>
        <w:t xml:space="preserve">phase coherency is not maintained across SBFD and non-SBFD symbols. </w:t>
      </w:r>
    </w:p>
    <w:tbl>
      <w:tblPr>
        <w:tblStyle w:val="TableGrid"/>
        <w:tblpPr w:leftFromText="180" w:rightFromText="180" w:vertAnchor="text" w:tblpY="1"/>
        <w:tblOverlap w:val="never"/>
        <w:tblW w:w="10111" w:type="dxa"/>
        <w:tblLook w:val="04A0" w:firstRow="1" w:lastRow="0" w:firstColumn="1" w:lastColumn="0" w:noHBand="0" w:noVBand="1"/>
      </w:tblPr>
      <w:tblGrid>
        <w:gridCol w:w="10111"/>
      </w:tblGrid>
      <w:tr w:rsidR="006A050A" w14:paraId="7B761842" w14:textId="77777777" w:rsidTr="007E4619">
        <w:trPr>
          <w:trHeight w:val="2802"/>
        </w:trPr>
        <w:tc>
          <w:tcPr>
            <w:tcW w:w="10111" w:type="dxa"/>
          </w:tcPr>
          <w:p w14:paraId="5F913E4B" w14:textId="77777777" w:rsidR="006A050A" w:rsidRPr="009F634C" w:rsidRDefault="006A050A" w:rsidP="007E4619">
            <w:pPr>
              <w:keepNext/>
              <w:keepLines/>
              <w:ind w:left="1418" w:hanging="1418"/>
              <w:outlineLvl w:val="3"/>
              <w:rPr>
                <w:rFonts w:ascii="Arial" w:hAnsi="Arial"/>
                <w:color w:val="000000"/>
                <w:sz w:val="24"/>
                <w:lang w:val="x-none"/>
              </w:rPr>
            </w:pPr>
            <w:r w:rsidRPr="009F634C">
              <w:rPr>
                <w:rFonts w:ascii="Arial" w:hAnsi="Arial"/>
                <w:color w:val="000000"/>
                <w:sz w:val="24"/>
                <w:lang w:val="x-none"/>
              </w:rPr>
              <w:lastRenderedPageBreak/>
              <w:t>6.1.7 UE procedure for determining time domain windows for bundling DM-RS</w:t>
            </w:r>
          </w:p>
          <w:p w14:paraId="620FA926" w14:textId="77777777" w:rsidR="006A050A" w:rsidRPr="00830B04" w:rsidRDefault="006A050A" w:rsidP="007E4619">
            <w:pPr>
              <w:jc w:val="center"/>
              <w:rPr>
                <w:color w:val="FF0000"/>
              </w:rPr>
            </w:pPr>
            <w:r w:rsidRPr="006A4ECB">
              <w:rPr>
                <w:color w:val="FF0000"/>
              </w:rPr>
              <w:t>&lt;omitted text&gt;</w:t>
            </w:r>
          </w:p>
          <w:p w14:paraId="0DD8F1D9" w14:textId="77777777" w:rsidR="006A050A" w:rsidRDefault="006A050A" w:rsidP="007E4619">
            <w:pPr>
              <w:spacing w:after="0"/>
            </w:pPr>
            <w: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6C2B98B" w14:textId="77777777" w:rsidR="006A050A" w:rsidRPr="00830B04" w:rsidRDefault="006A050A" w:rsidP="007E4619">
            <w:pPr>
              <w:pStyle w:val="ListParagraph"/>
              <w:numPr>
                <w:ilvl w:val="0"/>
                <w:numId w:val="25"/>
              </w:numPr>
              <w:spacing w:before="0"/>
              <w:rPr>
                <w:b/>
              </w:rPr>
            </w:pPr>
            <w:r w:rsidRPr="006156ED">
              <w:rPr>
                <w:rFonts w:ascii="Times New Roman" w:eastAsia="SimSun" w:hAnsi="Times New Roman"/>
                <w:sz w:val="20"/>
                <w:szCs w:val="20"/>
              </w:rPr>
              <w:t xml:space="preserve">A downlink slot or downlink reception or downlink monitoring based on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ConfigurationCommon</w:t>
            </w:r>
            <w:proofErr w:type="spellEnd"/>
            <w:r w:rsidRPr="006156ED">
              <w:rPr>
                <w:rFonts w:ascii="Times New Roman" w:eastAsia="SimSun" w:hAnsi="Times New Roman"/>
                <w:sz w:val="20"/>
                <w:szCs w:val="20"/>
              </w:rPr>
              <w:t xml:space="preserve"> and </w:t>
            </w:r>
            <w:proofErr w:type="spellStart"/>
            <w:r w:rsidRPr="006156ED">
              <w:rPr>
                <w:rFonts w:ascii="Times New Roman" w:eastAsia="SimSun" w:hAnsi="Times New Roman"/>
                <w:sz w:val="20"/>
                <w:szCs w:val="20"/>
              </w:rPr>
              <w:t>tdd</w:t>
            </w:r>
            <w:proofErr w:type="spellEnd"/>
            <w:r w:rsidRPr="006156ED">
              <w:rPr>
                <w:rFonts w:ascii="Times New Roman" w:eastAsia="SimSun" w:hAnsi="Times New Roman"/>
                <w:sz w:val="20"/>
                <w:szCs w:val="20"/>
              </w:rPr>
              <w:t>-UL-DL-</w:t>
            </w:r>
            <w:proofErr w:type="spellStart"/>
            <w:r w:rsidRPr="006156ED">
              <w:rPr>
                <w:rFonts w:ascii="Times New Roman" w:eastAsia="SimSun" w:hAnsi="Times New Roman"/>
                <w:sz w:val="20"/>
                <w:szCs w:val="20"/>
              </w:rPr>
              <w:t>ConfigurationDedicated</w:t>
            </w:r>
            <w:proofErr w:type="spellEnd"/>
            <w:r w:rsidRPr="006156ED">
              <w:rPr>
                <w:rFonts w:ascii="Times New Roman" w:eastAsia="SimSun" w:hAnsi="Times New Roman"/>
                <w:sz w:val="20"/>
                <w:szCs w:val="20"/>
              </w:rPr>
              <w:t xml:space="preserve"> for unpaired spectrum</w:t>
            </w:r>
          </w:p>
          <w:p w14:paraId="0754EDAE" w14:textId="77777777" w:rsidR="006A050A" w:rsidRPr="00830B04" w:rsidRDefault="006A050A" w:rsidP="007E4619">
            <w:pPr>
              <w:pStyle w:val="ListParagraph"/>
              <w:spacing w:before="0"/>
              <w:rPr>
                <w:rFonts w:ascii="Times New Roman" w:eastAsia="SimSun" w:hAnsi="Times New Roman"/>
                <w:color w:val="FF0000"/>
                <w:sz w:val="20"/>
                <w:szCs w:val="20"/>
              </w:rPr>
            </w:pPr>
            <w:r w:rsidRPr="00830B04">
              <w:rPr>
                <w:rFonts w:ascii="Times New Roman" w:eastAsia="SimSun" w:hAnsi="Times New Roman"/>
                <w:color w:val="FF0000"/>
                <w:sz w:val="20"/>
                <w:szCs w:val="20"/>
              </w:rPr>
              <w:t>&lt;omitted text&gt;</w:t>
            </w:r>
          </w:p>
          <w:p w14:paraId="602EDA11" w14:textId="77777777" w:rsidR="006A050A" w:rsidRPr="001C6A5C" w:rsidRDefault="006A050A" w:rsidP="007E4619">
            <w:pPr>
              <w:pStyle w:val="ListParagraph"/>
              <w:numPr>
                <w:ilvl w:val="0"/>
                <w:numId w:val="25"/>
              </w:numPr>
              <w:spacing w:before="0"/>
              <w:rPr>
                <w:b/>
                <w:color w:val="FF0000"/>
              </w:rPr>
            </w:pPr>
            <w:r>
              <w:rPr>
                <w:rFonts w:ascii="Times New Roman" w:eastAsia="SimSun" w:hAnsi="Times New Roman"/>
                <w:color w:val="FF0000"/>
                <w:sz w:val="20"/>
                <w:szCs w:val="20"/>
              </w:rPr>
              <w:t>A t</w:t>
            </w:r>
            <w:r w:rsidRPr="001C6A5C">
              <w:rPr>
                <w:rFonts w:ascii="Times New Roman" w:eastAsia="SimSun" w:hAnsi="Times New Roman"/>
                <w:color w:val="FF0000"/>
                <w:sz w:val="20"/>
                <w:szCs w:val="20"/>
              </w:rPr>
              <w:t>ransition from SBFD to non-SBFD, or transition from non-SBFD to SBFD symbols</w:t>
            </w:r>
          </w:p>
          <w:p w14:paraId="00709E50" w14:textId="77777777" w:rsidR="006A050A" w:rsidRPr="00AB1AF4" w:rsidRDefault="006A050A" w:rsidP="007E4619">
            <w:pPr>
              <w:jc w:val="center"/>
              <w:rPr>
                <w:color w:val="FF0000"/>
              </w:rPr>
            </w:pPr>
            <w:r w:rsidRPr="006A4ECB">
              <w:rPr>
                <w:color w:val="FF0000"/>
              </w:rPr>
              <w:t>&lt;omitted text&gt;</w:t>
            </w:r>
          </w:p>
        </w:tc>
      </w:tr>
    </w:tbl>
    <w:p w14:paraId="228FFF77" w14:textId="77777777" w:rsidR="00AD2851" w:rsidRDefault="00AD2851" w:rsidP="006A050A">
      <w:pPr>
        <w:spacing w:after="0"/>
        <w:jc w:val="both"/>
        <w:rPr>
          <w:rFonts w:eastAsia="Batang"/>
          <w:b/>
          <w:u w:val="single"/>
          <w:lang w:val="en-GB"/>
        </w:rPr>
      </w:pPr>
    </w:p>
    <w:p w14:paraId="1A396D00" w14:textId="0C73EA9F" w:rsidR="006A050A" w:rsidRDefault="006A050A" w:rsidP="006A050A">
      <w:pPr>
        <w:spacing w:after="0"/>
        <w:jc w:val="both"/>
        <w:rPr>
          <w:rFonts w:eastAsia="Batang"/>
          <w:b/>
          <w:szCs w:val="24"/>
          <w:lang w:val="en-GB"/>
        </w:rPr>
      </w:pPr>
      <w:r w:rsidRPr="00AC1B7C">
        <w:rPr>
          <w:rFonts w:eastAsia="Batang"/>
          <w:b/>
          <w:u w:val="single"/>
          <w:lang w:val="en-GB"/>
        </w:rPr>
        <w:t xml:space="preserve">Proposal </w:t>
      </w:r>
      <w:r w:rsidR="007E4619">
        <w:rPr>
          <w:rFonts w:eastAsia="Batang"/>
          <w:b/>
          <w:u w:val="single"/>
          <w:lang w:val="en-GB"/>
        </w:rPr>
        <w:t>8</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281747FB" w14:textId="77777777" w:rsidR="006A050A" w:rsidRDefault="006A050A" w:rsidP="006A050A">
      <w:pPr>
        <w:spacing w:after="0"/>
        <w:jc w:val="both"/>
        <w:rPr>
          <w:b/>
          <w:bCs/>
          <w:szCs w:val="16"/>
          <w:lang w:val="en-GB" w:eastAsia="ko-KR"/>
        </w:rPr>
      </w:pPr>
      <w:r w:rsidRPr="00C830C3">
        <w:rPr>
          <w:b/>
          <w:bCs/>
          <w:szCs w:val="16"/>
          <w:lang w:val="en-GB" w:eastAsia="ko-KR"/>
        </w:rPr>
        <w:t xml:space="preserve">the CSI reference resource. </w:t>
      </w:r>
    </w:p>
    <w:p w14:paraId="70C64CFC" w14:textId="77777777" w:rsidR="00AD2851" w:rsidRDefault="00AD2851" w:rsidP="006A050A">
      <w:pPr>
        <w:spacing w:after="0"/>
        <w:jc w:val="both"/>
        <w:rPr>
          <w:b/>
          <w:bCs/>
          <w:szCs w:val="16"/>
          <w:lang w:val="en-GB" w:eastAsia="ko-KR"/>
        </w:rPr>
      </w:pPr>
    </w:p>
    <w:tbl>
      <w:tblPr>
        <w:tblStyle w:val="TableGrid"/>
        <w:tblW w:w="0" w:type="auto"/>
        <w:tblLook w:val="04A0" w:firstRow="1" w:lastRow="0" w:firstColumn="1" w:lastColumn="0" w:noHBand="0" w:noVBand="1"/>
      </w:tblPr>
      <w:tblGrid>
        <w:gridCol w:w="9962"/>
      </w:tblGrid>
      <w:tr w:rsidR="006A050A" w14:paraId="03C69208" w14:textId="77777777" w:rsidTr="00220FC2">
        <w:tc>
          <w:tcPr>
            <w:tcW w:w="9962" w:type="dxa"/>
          </w:tcPr>
          <w:p w14:paraId="20313DC1" w14:textId="77777777" w:rsidR="006A050A" w:rsidRPr="00AD2851" w:rsidRDefault="006A050A" w:rsidP="00220FC2">
            <w:pPr>
              <w:pStyle w:val="Heading2"/>
              <w:numPr>
                <w:ilvl w:val="0"/>
                <w:numId w:val="0"/>
              </w:numPr>
              <w:ind w:left="576" w:hanging="576"/>
              <w:rPr>
                <w:sz w:val="30"/>
                <w:szCs w:val="18"/>
                <w:lang w:eastAsia="zh-CN"/>
              </w:rPr>
            </w:pPr>
            <w:r w:rsidRPr="00AD2851">
              <w:rPr>
                <w:sz w:val="30"/>
                <w:szCs w:val="18"/>
                <w:lang w:eastAsia="zh-CN"/>
              </w:rPr>
              <w:t>5.2.2.5 CSI reference resource definition</w:t>
            </w:r>
          </w:p>
          <w:p w14:paraId="1C1AD93A" w14:textId="77777777" w:rsidR="006A050A" w:rsidRPr="00CB1CF2"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D0C3DD1" w14:textId="77777777" w:rsidR="006A050A" w:rsidRDefault="006A050A" w:rsidP="00220FC2">
            <w:pPr>
              <w:spacing w:after="0"/>
            </w:pPr>
            <w:r>
              <w:t xml:space="preserve">A slot in a serving cell shall be considered to be a valid downlink slot if: </w:t>
            </w:r>
          </w:p>
          <w:p w14:paraId="69AC5A28" w14:textId="77777777" w:rsidR="006A050A" w:rsidRPr="006C147A" w:rsidRDefault="006A050A" w:rsidP="00220FC2">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40BAB91" w14:textId="77777777" w:rsidR="006A050A" w:rsidRPr="00214C66" w:rsidRDefault="006A050A" w:rsidP="00220FC2">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1EC196E5" w14:textId="77777777" w:rsidR="006A050A" w:rsidRPr="00D60ED4" w:rsidRDefault="006A050A" w:rsidP="00220FC2">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9E17B06" w14:textId="77777777" w:rsidR="006A050A" w:rsidRDefault="006A050A" w:rsidP="000B7889">
      <w:pPr>
        <w:jc w:val="both"/>
      </w:pPr>
    </w:p>
    <w:p w14:paraId="2A2D4E48" w14:textId="56C49CD4" w:rsidR="006A050A" w:rsidRDefault="006A050A" w:rsidP="006A050A">
      <w:pPr>
        <w:spacing w:after="0"/>
        <w:jc w:val="both"/>
        <w:rPr>
          <w:b/>
          <w:bCs/>
          <w:szCs w:val="16"/>
          <w:lang w:val="en-GB" w:eastAsia="ko-KR"/>
        </w:rPr>
      </w:pPr>
      <w:r w:rsidRPr="00AC1B7C">
        <w:rPr>
          <w:rFonts w:eastAsia="Batang"/>
          <w:b/>
          <w:u w:val="single"/>
          <w:lang w:val="en-GB"/>
        </w:rPr>
        <w:t xml:space="preserve">Proposal </w:t>
      </w:r>
      <w:r w:rsidR="007E4619">
        <w:rPr>
          <w:rFonts w:eastAsia="Batang"/>
          <w:b/>
          <w:u w:val="single"/>
          <w:lang w:val="en-GB"/>
        </w:rPr>
        <w:t>9</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p>
    <w:p w14:paraId="710490C1" w14:textId="77777777" w:rsidR="00A46DEE" w:rsidRDefault="00A46DEE" w:rsidP="006A050A">
      <w:pPr>
        <w:spacing w:after="0"/>
        <w:jc w:val="both"/>
        <w:rPr>
          <w:b/>
          <w:bCs/>
          <w:szCs w:val="16"/>
          <w:u w:val="single"/>
          <w:lang w:val="en-GB"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A050A" w14:paraId="3D2DF275" w14:textId="77777777" w:rsidTr="007E4619">
        <w:tc>
          <w:tcPr>
            <w:tcW w:w="9962" w:type="dxa"/>
          </w:tcPr>
          <w:p w14:paraId="2720EE29" w14:textId="77777777" w:rsidR="006A050A" w:rsidRDefault="006A050A" w:rsidP="007E4619">
            <w:pPr>
              <w:pStyle w:val="Heading2"/>
              <w:numPr>
                <w:ilvl w:val="0"/>
                <w:numId w:val="0"/>
              </w:numPr>
              <w:ind w:left="576" w:hanging="576"/>
              <w:rPr>
                <w:lang w:eastAsia="zh-CN"/>
              </w:rPr>
            </w:pPr>
            <w:r w:rsidRPr="001F3A17">
              <w:rPr>
                <w:lang w:eastAsia="zh-CN"/>
              </w:rPr>
              <w:t>5.2.2.5 CSI reference resource definition</w:t>
            </w:r>
          </w:p>
          <w:p w14:paraId="355D51BE" w14:textId="77777777" w:rsidR="006A050A" w:rsidRPr="00CB1CF2" w:rsidRDefault="006A050A"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815BE5D" w14:textId="77777777" w:rsidR="006A050A" w:rsidRDefault="006A050A" w:rsidP="007E4619">
            <w:r w:rsidRPr="00D64D6D">
              <w:t xml:space="preserve">If configured to report CQI index, in the CSI reference resource, the UE shall assume the following for the purpose of deriving the CQI index, and if also configured, for deriving PMI and RI: </w:t>
            </w:r>
          </w:p>
          <w:p w14:paraId="5534D58B" w14:textId="77777777" w:rsidR="006A050A" w:rsidRPr="00C66B9B" w:rsidRDefault="006A050A" w:rsidP="007E4619">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66F11494"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49AF5EDC"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67D709BE"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F9DA679" w14:textId="77777777" w:rsidR="006A050A" w:rsidRPr="00C66B9B" w:rsidRDefault="006A050A" w:rsidP="007E4619">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w:t>
            </w:r>
            <w:proofErr w:type="spellStart"/>
            <w:r w:rsidRPr="00C66B9B">
              <w:rPr>
                <w:rFonts w:ascii="Times New Roman" w:eastAsia="SimSun" w:hAnsi="Times New Roman"/>
                <w:color w:val="FF0000"/>
                <w:sz w:val="20"/>
                <w:szCs w:val="20"/>
              </w:rPr>
              <w:t>ReportConfig</w:t>
            </w:r>
            <w:proofErr w:type="spellEnd"/>
            <w:r w:rsidRPr="00C66B9B">
              <w:rPr>
                <w:rFonts w:ascii="Times New Roman" w:eastAsia="SimSun" w:hAnsi="Times New Roman"/>
                <w:color w:val="FF0000"/>
                <w:sz w:val="20"/>
                <w:szCs w:val="20"/>
              </w:rPr>
              <w:t xml:space="preserve"> with the higher layer parameter </w:t>
            </w:r>
            <w:proofErr w:type="spellStart"/>
            <w:r w:rsidRPr="00C66B9B">
              <w:rPr>
                <w:rFonts w:ascii="Times New Roman" w:eastAsia="SimSun" w:hAnsi="Times New Roman"/>
                <w:color w:val="FF0000"/>
                <w:sz w:val="20"/>
                <w:szCs w:val="20"/>
              </w:rPr>
              <w:t>symbolType</w:t>
            </w:r>
            <w:proofErr w:type="spellEnd"/>
            <w:r w:rsidRPr="00C66B9B">
              <w:rPr>
                <w:rFonts w:ascii="Times New Roman" w:eastAsia="SimSun" w:hAnsi="Times New Roman"/>
                <w:color w:val="FF0000"/>
                <w:sz w:val="20"/>
                <w:szCs w:val="20"/>
              </w:rPr>
              <w:t xml:space="preserv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40349B13" w14:textId="77777777" w:rsidR="006A050A" w:rsidRPr="00CB1CF2" w:rsidRDefault="006A050A"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lastRenderedPageBreak/>
              <w:t>*** Unchanged parts are omitted ***</w:t>
            </w:r>
          </w:p>
        </w:tc>
      </w:tr>
    </w:tbl>
    <w:p w14:paraId="75BE766D" w14:textId="77777777" w:rsidR="003921E0" w:rsidRDefault="003921E0" w:rsidP="002D6613">
      <w:pPr>
        <w:spacing w:after="0"/>
        <w:jc w:val="both"/>
        <w:rPr>
          <w:rFonts w:eastAsia="Batang"/>
          <w:b/>
          <w:szCs w:val="24"/>
          <w:u w:val="single"/>
          <w:lang w:val="en-GB"/>
        </w:rPr>
      </w:pPr>
    </w:p>
    <w:p w14:paraId="4DF47D23" w14:textId="6E9B121A" w:rsidR="006A050A" w:rsidRDefault="006A050A" w:rsidP="003921E0">
      <w:pPr>
        <w:spacing w:after="0"/>
        <w:jc w:val="both"/>
        <w:rPr>
          <w:rFonts w:eastAsia="Malgun Gothic"/>
          <w:lang w:eastAsia="zh-CN"/>
        </w:rPr>
      </w:pPr>
      <w:r w:rsidRPr="00F17DD2">
        <w:rPr>
          <w:rFonts w:eastAsia="Batang"/>
          <w:b/>
          <w:szCs w:val="24"/>
          <w:u w:val="single"/>
          <w:lang w:val="en-GB"/>
        </w:rPr>
        <w:t xml:space="preserve">Proposal </w:t>
      </w:r>
      <w:r w:rsidR="007E4619">
        <w:rPr>
          <w:rFonts w:eastAsia="Batang"/>
          <w:b/>
          <w:szCs w:val="24"/>
          <w:u w:val="single"/>
          <w:lang w:val="en-GB"/>
        </w:rPr>
        <w:t>10</w:t>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p w14:paraId="12F1A70C" w14:textId="77777777" w:rsidR="00A46DEE" w:rsidRDefault="00A46DEE" w:rsidP="00A46DEE">
      <w:pPr>
        <w:spacing w:after="0"/>
        <w:rPr>
          <w:rFonts w:eastAsia="Batang"/>
          <w:b/>
          <w:szCs w:val="24"/>
          <w:u w:val="single"/>
          <w:lang w:val="en-GB"/>
        </w:rPr>
      </w:pPr>
    </w:p>
    <w:p w14:paraId="28928B55" w14:textId="361E12AC" w:rsidR="00960BA5" w:rsidRPr="00C47A7E" w:rsidRDefault="00A46DEE" w:rsidP="00C47A7E">
      <w:pPr>
        <w:jc w:val="both"/>
        <w:rPr>
          <w:rFonts w:eastAsia="Batang"/>
          <w:b/>
          <w:szCs w:val="24"/>
          <w:lang w:val="en-GB"/>
        </w:rPr>
      </w:pPr>
      <w:r w:rsidRPr="008E1A8B">
        <w:rPr>
          <w:rFonts w:eastAsia="Batang"/>
          <w:b/>
          <w:szCs w:val="24"/>
          <w:u w:val="single"/>
          <w:lang w:val="en-GB"/>
        </w:rPr>
        <w:t xml:space="preserve">Proposal </w:t>
      </w:r>
      <w:r w:rsidR="007E4619">
        <w:rPr>
          <w:rFonts w:eastAsia="Batang"/>
          <w:b/>
          <w:szCs w:val="24"/>
          <w:u w:val="single"/>
          <w:lang w:val="en-GB"/>
        </w:rPr>
        <w:t>11</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preamble transmission in a valid RO starting in SBFD symbols and ending in non-SBFD symbols, SBFD-aware UE is switching from SBFD to non-SBFD mode within a transition period before or after the RO.</w:t>
      </w:r>
    </w:p>
    <w:p w14:paraId="7BBC7D94" w14:textId="53B33938" w:rsidR="00960BA5" w:rsidRPr="00C16252" w:rsidRDefault="00960BA5" w:rsidP="00960BA5">
      <w:pPr>
        <w:spacing w:after="120"/>
        <w:jc w:val="both"/>
        <w:rPr>
          <w:b/>
          <w:bCs/>
          <w:lang w:eastAsia="ja-JP"/>
        </w:rPr>
      </w:pPr>
      <w:r w:rsidRPr="008B0460">
        <w:rPr>
          <w:rFonts w:eastAsia="Batang"/>
          <w:b/>
          <w:szCs w:val="24"/>
          <w:u w:val="single"/>
          <w:lang w:val="en-GB"/>
        </w:rPr>
        <w:t>Proposal</w:t>
      </w:r>
      <w:r>
        <w:rPr>
          <w:rFonts w:eastAsia="Batang"/>
          <w:b/>
          <w:szCs w:val="24"/>
          <w:u w:val="single"/>
          <w:lang w:val="en-GB"/>
        </w:rPr>
        <w:t xml:space="preserve"> </w:t>
      </w:r>
      <w:r w:rsidR="007E4619">
        <w:rPr>
          <w:rFonts w:eastAsia="Batang"/>
          <w:b/>
          <w:szCs w:val="24"/>
          <w:u w:val="single"/>
          <w:lang w:val="en-GB"/>
        </w:rPr>
        <w:t>12</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 to </w:t>
      </w:r>
      <w:r w:rsidRPr="00C47A7E">
        <w:rPr>
          <w:b/>
          <w:bCs/>
          <w:color w:val="FF0000"/>
          <w:lang w:eastAsia="ja-JP"/>
        </w:rPr>
        <w:t>remove text</w:t>
      </w:r>
      <w:r w:rsidRPr="00C16252">
        <w:rPr>
          <w:b/>
          <w:bCs/>
          <w:lang w:eastAsia="ja-JP"/>
        </w:rPr>
        <w:t xml:space="preserve"> on </w:t>
      </w:r>
      <w:r w:rsidRPr="00C16252">
        <w:rPr>
          <w:rFonts w:ascii="Times" w:eastAsia="Batang" w:hAnsi="Times"/>
          <w:b/>
          <w:bCs/>
          <w:szCs w:val="24"/>
          <w:lang w:val="en-GB" w:eastAsia="ko-KR"/>
        </w:rPr>
        <w:t xml:space="preserve">the maximum number of </w:t>
      </w:r>
      <w:r w:rsidRPr="00C16252">
        <w:rPr>
          <w:rFonts w:eastAsia="MS Mincho"/>
          <w:b/>
          <w:bCs/>
          <w:lang w:val="x-none"/>
        </w:rPr>
        <w:t>SRS-RSRP measurement resource sets and the maximum number of resources within each set</w:t>
      </w:r>
      <w:r w:rsidRPr="00C16252">
        <w:rPr>
          <w:b/>
          <w:bCs/>
          <w:lang w:eastAsia="ja-JP"/>
        </w:rPr>
        <w:t>.</w:t>
      </w:r>
      <w:r>
        <w:rPr>
          <w:b/>
          <w:bCs/>
          <w:lang w:eastAsia="ja-JP"/>
        </w:rPr>
        <w:t xml:space="preserve"> Also remove </w:t>
      </w:r>
      <w:r w:rsidRPr="00C16252">
        <w:rPr>
          <w:b/>
          <w:bCs/>
          <w:lang w:eastAsia="ja-JP"/>
        </w:rPr>
        <w:t xml:space="preserve">text on </w:t>
      </w:r>
      <w:r w:rsidRPr="00C16252">
        <w:rPr>
          <w:rFonts w:ascii="Times" w:eastAsia="Batang" w:hAnsi="Times"/>
          <w:b/>
          <w:bCs/>
          <w:szCs w:val="24"/>
          <w:lang w:val="en-GB" w:eastAsia="ko-KR"/>
        </w:rPr>
        <w:t xml:space="preserve">the maximum number of </w:t>
      </w:r>
      <w:r>
        <w:rPr>
          <w:rFonts w:eastAsia="MS Mincho"/>
          <w:b/>
          <w:bCs/>
          <w:lang w:val="x-none"/>
        </w:rPr>
        <w:t>CLI-RSSI</w:t>
      </w:r>
      <w:r w:rsidRPr="00C16252">
        <w:rPr>
          <w:rFonts w:eastAsia="MS Mincho"/>
          <w:b/>
          <w:bCs/>
          <w:lang w:val="x-none"/>
        </w:rPr>
        <w:t xml:space="preserve"> measurement resource sets and the maximum number of resources within each set</w:t>
      </w:r>
      <w:r w:rsidRPr="00C16252">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960BA5" w14:paraId="0976EC22" w14:textId="77777777" w:rsidTr="007E4619">
        <w:tc>
          <w:tcPr>
            <w:tcW w:w="9962" w:type="dxa"/>
          </w:tcPr>
          <w:p w14:paraId="092A9253" w14:textId="77777777" w:rsidR="00960BA5" w:rsidRPr="000762E7" w:rsidRDefault="00960BA5" w:rsidP="007E4619">
            <w:pPr>
              <w:pStyle w:val="Heading2"/>
              <w:numPr>
                <w:ilvl w:val="0"/>
                <w:numId w:val="0"/>
              </w:numPr>
              <w:ind w:left="576" w:hanging="576"/>
              <w:rPr>
                <w:color w:val="000000"/>
                <w:lang w:val="x-none" w:eastAsia="zh-CN"/>
              </w:rPr>
            </w:pPr>
            <w:r w:rsidRPr="000762E7">
              <w:rPr>
                <w:color w:val="000000"/>
                <w:lang w:val="x-none" w:eastAsia="zh-CN"/>
              </w:rPr>
              <w:t>5.2.1.4.6</w:t>
            </w:r>
            <w:r w:rsidRPr="000762E7">
              <w:rPr>
                <w:color w:val="000000"/>
                <w:lang w:val="x-none" w:eastAsia="zh-CN"/>
              </w:rPr>
              <w:tab/>
              <w:t>L1-SRS-RSRP Reporting</w:t>
            </w:r>
          </w:p>
          <w:p w14:paraId="413C41DC" w14:textId="77777777" w:rsidR="00960BA5" w:rsidRPr="004637BD" w:rsidRDefault="00960BA5"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FB7683E" w14:textId="77777777" w:rsidR="00960BA5" w:rsidRPr="006A4ECB" w:rsidRDefault="00960BA5" w:rsidP="007E4619">
            <w:pPr>
              <w:rPr>
                <w:rFonts w:eastAsia="MS Mincho"/>
                <w:color w:val="000000"/>
              </w:rPr>
            </w:pPr>
            <w:r w:rsidRPr="006A4ECB">
              <w:rPr>
                <w:rFonts w:eastAsia="MS Mincho"/>
                <w:color w:val="000000"/>
              </w:rPr>
              <w:t>For L1-SRS-RSRP computation</w:t>
            </w:r>
          </w:p>
          <w:p w14:paraId="7A26EBC3" w14:textId="77777777" w:rsidR="00960BA5" w:rsidRPr="00CD221D" w:rsidRDefault="00960BA5" w:rsidP="007E4619">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422F7E7E" w14:textId="77777777" w:rsidR="00960BA5" w:rsidRPr="006A4ECB" w:rsidRDefault="00960BA5" w:rsidP="007E4619">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33147BEB" w14:textId="77777777" w:rsidR="00960BA5" w:rsidRDefault="00960BA5" w:rsidP="007E4619">
            <w:pPr>
              <w:spacing w:after="120"/>
              <w:jc w:val="center"/>
              <w:rPr>
                <w:color w:val="FF0000"/>
                <w:sz w:val="22"/>
                <w:szCs w:val="22"/>
              </w:rPr>
            </w:pPr>
            <w:r w:rsidRPr="004637BD">
              <w:rPr>
                <w:color w:val="FF0000"/>
                <w:sz w:val="22"/>
                <w:szCs w:val="22"/>
              </w:rPr>
              <w:t>*** Unchanged parts are omitted ***</w:t>
            </w:r>
          </w:p>
          <w:p w14:paraId="33E2BF89" w14:textId="77777777" w:rsidR="00960BA5" w:rsidRPr="000762E7" w:rsidRDefault="00960BA5" w:rsidP="007E4619">
            <w:pPr>
              <w:pStyle w:val="Heading2"/>
              <w:numPr>
                <w:ilvl w:val="0"/>
                <w:numId w:val="0"/>
              </w:numPr>
              <w:ind w:left="576" w:hanging="576"/>
              <w:rPr>
                <w:color w:val="000000"/>
                <w:lang w:val="x-none" w:eastAsia="zh-CN"/>
              </w:rPr>
            </w:pPr>
            <w:r w:rsidRPr="000762E7">
              <w:rPr>
                <w:color w:val="000000"/>
                <w:lang w:val="x-none" w:eastAsia="zh-CN"/>
              </w:rPr>
              <w:t>5.2.1.4.</w:t>
            </w:r>
            <w:r>
              <w:rPr>
                <w:color w:val="000000"/>
                <w:lang w:val="x-none" w:eastAsia="zh-CN"/>
              </w:rPr>
              <w:t>7</w:t>
            </w:r>
            <w:r w:rsidRPr="000762E7">
              <w:rPr>
                <w:color w:val="000000"/>
                <w:lang w:val="x-none" w:eastAsia="zh-CN"/>
              </w:rPr>
              <w:tab/>
              <w:t>L1-</w:t>
            </w:r>
            <w:r>
              <w:rPr>
                <w:color w:val="000000"/>
                <w:lang w:val="x-none" w:eastAsia="zh-CN"/>
              </w:rPr>
              <w:t>CLI</w:t>
            </w:r>
            <w:r w:rsidRPr="000762E7">
              <w:rPr>
                <w:color w:val="000000"/>
                <w:lang w:val="x-none" w:eastAsia="zh-CN"/>
              </w:rPr>
              <w:t>-RS</w:t>
            </w:r>
            <w:r>
              <w:rPr>
                <w:color w:val="000000"/>
                <w:lang w:val="x-none" w:eastAsia="zh-CN"/>
              </w:rPr>
              <w:t>SI</w:t>
            </w:r>
            <w:r w:rsidRPr="000762E7">
              <w:rPr>
                <w:color w:val="000000"/>
                <w:lang w:val="x-none" w:eastAsia="zh-CN"/>
              </w:rPr>
              <w:t xml:space="preserve"> Reporting</w:t>
            </w:r>
          </w:p>
          <w:p w14:paraId="1CDACA75" w14:textId="77777777" w:rsidR="00960BA5" w:rsidRPr="004637BD" w:rsidRDefault="00960BA5"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0959C42" w14:textId="77777777" w:rsidR="00960BA5" w:rsidRPr="006A4ECB" w:rsidRDefault="00960BA5" w:rsidP="007E4619">
            <w:pPr>
              <w:rPr>
                <w:rFonts w:eastAsia="MS Mincho"/>
                <w:color w:val="000000"/>
              </w:rPr>
            </w:pPr>
            <w:r w:rsidRPr="006A4ECB">
              <w:rPr>
                <w:rFonts w:eastAsia="MS Mincho"/>
                <w:color w:val="000000"/>
              </w:rPr>
              <w:t>For L1-CLI-RSSI computation</w:t>
            </w:r>
          </w:p>
          <w:p w14:paraId="56985AD4" w14:textId="77777777" w:rsidR="00960BA5" w:rsidRPr="00CD221D" w:rsidRDefault="00960BA5" w:rsidP="007E4619">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64</w:t>
            </w:r>
            <w:r w:rsidRPr="00CD221D">
              <w:rPr>
                <w:rFonts w:eastAsia="MS Mincho"/>
                <w:strike/>
                <w:color w:val="FF0000"/>
                <w:lang w:val="x-none"/>
              </w:rPr>
              <w:t xml:space="preserve"> CLI-RSSI resource sets having up to </w:t>
            </w:r>
            <w:r w:rsidRPr="00CD221D">
              <w:rPr>
                <w:rFonts w:eastAsia="Malgun Gothic"/>
                <w:strike/>
                <w:color w:val="FF0000"/>
                <w:lang w:val="x-none" w:eastAsia="ko-KR"/>
              </w:rPr>
              <w:t>64</w:t>
            </w:r>
            <w:r w:rsidRPr="00CD221D">
              <w:rPr>
                <w:rFonts w:eastAsia="MS Mincho"/>
                <w:strike/>
                <w:color w:val="FF0000"/>
                <w:lang w:val="x-none"/>
              </w:rPr>
              <w:t xml:space="preserve">  resources within each set.</w:t>
            </w:r>
          </w:p>
          <w:p w14:paraId="2DE16277" w14:textId="77777777" w:rsidR="00960BA5" w:rsidRPr="006A4ECB" w:rsidRDefault="00960BA5" w:rsidP="007E4619">
            <w:pPr>
              <w:rPr>
                <w:rFonts w:eastAsia="Malgun Gothic"/>
                <w:color w:val="000000"/>
                <w:lang w:eastAsia="ko-KR"/>
              </w:rPr>
            </w:pPr>
            <w:r w:rsidRPr="006A4ECB">
              <w:rPr>
                <w:color w:val="000000"/>
              </w:rPr>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w:t>
            </w:r>
            <w:r w:rsidRPr="006A4ECB">
              <w:rPr>
                <w:color w:val="000000"/>
              </w:rPr>
              <w:lastRenderedPageBreak/>
              <w:t xml:space="preserve">value which is part of the same L1-CLI-RSSI reporting instance. The mapping between the reported L1-CLI-RSSI value and the measured quantity is described in [11, TS 38.133]. </w:t>
            </w:r>
          </w:p>
          <w:p w14:paraId="3A8B34D7" w14:textId="77777777" w:rsidR="00960BA5" w:rsidRPr="00C420BB" w:rsidRDefault="00960BA5" w:rsidP="007E4619">
            <w:pPr>
              <w:spacing w:after="120"/>
              <w:jc w:val="center"/>
              <w:rPr>
                <w:color w:val="FF0000"/>
                <w:sz w:val="22"/>
                <w:szCs w:val="22"/>
              </w:rPr>
            </w:pPr>
            <w:r w:rsidRPr="004637BD">
              <w:rPr>
                <w:color w:val="FF0000"/>
                <w:sz w:val="22"/>
                <w:szCs w:val="22"/>
              </w:rPr>
              <w:t>*** Unchanged parts are omitted ***</w:t>
            </w:r>
          </w:p>
        </w:tc>
      </w:tr>
    </w:tbl>
    <w:p w14:paraId="7DFA05C6" w14:textId="77777777" w:rsidR="00960BA5" w:rsidRDefault="00960BA5" w:rsidP="003921E0">
      <w:pPr>
        <w:spacing w:after="0"/>
        <w:jc w:val="both"/>
      </w:pPr>
    </w:p>
    <w:p w14:paraId="4DC2B395" w14:textId="29D497DA" w:rsidR="00960BA5" w:rsidRPr="00C16252" w:rsidRDefault="00960BA5" w:rsidP="00960BA5">
      <w:pPr>
        <w:spacing w:after="120"/>
        <w:jc w:val="both"/>
        <w:rPr>
          <w:b/>
          <w:bCs/>
          <w:lang w:eastAsia="ja-JP"/>
        </w:rPr>
      </w:pPr>
      <w:r w:rsidRPr="008B0460">
        <w:rPr>
          <w:rFonts w:eastAsia="Batang"/>
          <w:b/>
          <w:szCs w:val="24"/>
          <w:u w:val="single"/>
          <w:lang w:val="en-GB"/>
        </w:rPr>
        <w:t>Proposal</w:t>
      </w:r>
      <w:r>
        <w:rPr>
          <w:rFonts w:eastAsia="Batang"/>
          <w:b/>
          <w:szCs w:val="24"/>
          <w:u w:val="single"/>
          <w:lang w:val="en-GB"/>
        </w:rPr>
        <w:t xml:space="preserve"> </w:t>
      </w:r>
      <w:r w:rsidR="007E4619">
        <w:rPr>
          <w:rFonts w:eastAsia="Batang"/>
          <w:b/>
          <w:szCs w:val="24"/>
          <w:u w:val="single"/>
          <w:lang w:val="en-GB"/>
        </w:rPr>
        <w:t>13</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 to </w:t>
      </w:r>
      <w:r w:rsidRPr="00C47A7E">
        <w:rPr>
          <w:b/>
          <w:bCs/>
          <w:color w:val="FF0000"/>
          <w:lang w:eastAsia="zh-CN"/>
        </w:rPr>
        <w:t xml:space="preserve">add </w:t>
      </w:r>
      <w:r>
        <w:rPr>
          <w:b/>
          <w:bCs/>
          <w:lang w:eastAsia="zh-CN"/>
        </w:rPr>
        <w:t xml:space="preserve">the </w:t>
      </w:r>
      <w:r w:rsidRPr="00BD6762">
        <w:rPr>
          <w:b/>
          <w:bCs/>
          <w:lang w:eastAsia="zh-CN"/>
        </w:rPr>
        <w:t>assumption for SRS-RSRP measurement resource configuration</w:t>
      </w:r>
      <w:r>
        <w:rPr>
          <w:b/>
          <w:bCs/>
          <w:lang w:eastAsia="zh-CN"/>
        </w:rPr>
        <w:t xml:space="preserve"> that</w:t>
      </w:r>
      <w:r w:rsidRPr="00BD6762">
        <w:rPr>
          <w:b/>
          <w:bCs/>
          <w:lang w:eastAsia="zh-CN"/>
        </w:rPr>
        <w:t xml:space="preserve"> the number of SRS antenna ports is 1.</w:t>
      </w:r>
    </w:p>
    <w:tbl>
      <w:tblPr>
        <w:tblStyle w:val="TableGrid"/>
        <w:tblW w:w="0" w:type="auto"/>
        <w:tblLook w:val="04A0" w:firstRow="1" w:lastRow="0" w:firstColumn="1" w:lastColumn="0" w:noHBand="0" w:noVBand="1"/>
      </w:tblPr>
      <w:tblGrid>
        <w:gridCol w:w="9962"/>
      </w:tblGrid>
      <w:tr w:rsidR="00960BA5" w14:paraId="68B8BA20" w14:textId="77777777">
        <w:tc>
          <w:tcPr>
            <w:tcW w:w="9962" w:type="dxa"/>
          </w:tcPr>
          <w:p w14:paraId="417028FB" w14:textId="77777777" w:rsidR="00960BA5" w:rsidRPr="00464F8A" w:rsidRDefault="00960BA5">
            <w:pPr>
              <w:pStyle w:val="Heading4"/>
              <w:numPr>
                <w:ilvl w:val="0"/>
                <w:numId w:val="0"/>
              </w:numPr>
              <w:ind w:left="864" w:hanging="864"/>
              <w:rPr>
                <w:rFonts w:eastAsia="MS Mincho" w:cs="Arial"/>
                <w:color w:val="000000"/>
                <w:szCs w:val="24"/>
                <w:lang w:eastAsia="ja-JP"/>
              </w:rPr>
            </w:pPr>
            <w:r w:rsidRPr="006A4ECB">
              <w:rPr>
                <w:rFonts w:eastAsia="MS Mincho" w:cs="Arial"/>
                <w:color w:val="000000"/>
                <w:szCs w:val="24"/>
                <w:lang w:eastAsia="ja-JP"/>
              </w:rPr>
              <w:t>5.2.2.6</w:t>
            </w:r>
            <w:r w:rsidRPr="006A4ECB">
              <w:rPr>
                <w:rFonts w:eastAsia="MS Mincho" w:cs="Arial"/>
                <w:color w:val="000000"/>
                <w:szCs w:val="24"/>
                <w:lang w:eastAsia="ja-JP"/>
              </w:rPr>
              <w:tab/>
              <w:t>CLI-RSSI measurement resource</w:t>
            </w:r>
          </w:p>
          <w:p w14:paraId="06E0F476" w14:textId="77777777" w:rsidR="00960BA5" w:rsidRPr="0030680B" w:rsidRDefault="00960BA5">
            <w:pPr>
              <w:spacing w:after="120"/>
              <w:jc w:val="center"/>
              <w:rPr>
                <w:color w:val="FF0000"/>
                <w:sz w:val="22"/>
                <w:szCs w:val="22"/>
              </w:rPr>
            </w:pPr>
            <w:r w:rsidRPr="004637BD">
              <w:rPr>
                <w:color w:val="FF0000"/>
                <w:sz w:val="22"/>
                <w:szCs w:val="22"/>
              </w:rPr>
              <w:t>*** Unchanged parts are omitted ***</w:t>
            </w:r>
          </w:p>
          <w:p w14:paraId="7F0F0D15" w14:textId="77777777" w:rsidR="00960BA5" w:rsidRPr="00724B29" w:rsidRDefault="00960BA5">
            <w:pPr>
              <w:spacing w:after="120"/>
              <w:jc w:val="left"/>
              <w:rPr>
                <w:color w:val="FF0000"/>
                <w:lang w:eastAsia="zh-CN"/>
              </w:rPr>
            </w:pPr>
            <w:r w:rsidRPr="00724B29">
              <w:rPr>
                <w:color w:val="FF0000"/>
                <w:lang w:eastAsia="zh-CN"/>
              </w:rPr>
              <w:t>F</w:t>
            </w:r>
            <w:r w:rsidRPr="00BD6762">
              <w:rPr>
                <w:color w:val="FF0000"/>
                <w:lang w:eastAsia="zh-CN"/>
              </w:rPr>
              <w:t>or SRS-RSRP measurement resource configuration, the number of SRS antenna ports is 1</w:t>
            </w:r>
            <w:r w:rsidRPr="00724B29">
              <w:rPr>
                <w:color w:val="FF0000"/>
                <w:lang w:eastAsia="zh-CN"/>
              </w:rPr>
              <w:t>.</w:t>
            </w:r>
          </w:p>
          <w:p w14:paraId="7F75E3FF" w14:textId="77777777" w:rsidR="00960BA5" w:rsidRPr="00F81956" w:rsidRDefault="00960BA5">
            <w:pPr>
              <w:spacing w:after="120"/>
              <w:jc w:val="center"/>
              <w:rPr>
                <w:color w:val="FF0000"/>
                <w:sz w:val="22"/>
                <w:szCs w:val="22"/>
              </w:rPr>
            </w:pPr>
            <w:r w:rsidRPr="004637BD">
              <w:rPr>
                <w:color w:val="FF0000"/>
                <w:sz w:val="22"/>
                <w:szCs w:val="22"/>
              </w:rPr>
              <w:t>*** Unchanged parts are omitted ***</w:t>
            </w:r>
          </w:p>
        </w:tc>
      </w:tr>
    </w:tbl>
    <w:p w14:paraId="7DA56939" w14:textId="77777777" w:rsidR="00960BA5" w:rsidRDefault="00960BA5" w:rsidP="003921E0">
      <w:pPr>
        <w:spacing w:after="0"/>
        <w:jc w:val="both"/>
      </w:pPr>
    </w:p>
    <w:p w14:paraId="33530537" w14:textId="77777777" w:rsidR="00A17A9E" w:rsidRDefault="00A17A9E">
      <w:pPr>
        <w:spacing w:after="0"/>
        <w:jc w:val="both"/>
      </w:pPr>
    </w:p>
    <w:sectPr w:rsidR="00A17A9E" w:rsidSect="00543220">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FD6BC" w14:textId="77777777" w:rsidR="002F6E96" w:rsidRDefault="002F6E96">
      <w:r>
        <w:separator/>
      </w:r>
    </w:p>
  </w:endnote>
  <w:endnote w:type="continuationSeparator" w:id="0">
    <w:p w14:paraId="36EE4286" w14:textId="77777777" w:rsidR="002F6E96" w:rsidRDefault="002F6E96">
      <w:r>
        <w:continuationSeparator/>
      </w:r>
    </w:p>
  </w:endnote>
  <w:endnote w:type="continuationNotice" w:id="1">
    <w:p w14:paraId="1FCC8144" w14:textId="77777777" w:rsidR="002F6E96" w:rsidRDefault="002F6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E491" w14:textId="77777777" w:rsidR="002F6E96" w:rsidRDefault="002F6E96">
      <w:r>
        <w:separator/>
      </w:r>
    </w:p>
  </w:footnote>
  <w:footnote w:type="continuationSeparator" w:id="0">
    <w:p w14:paraId="7FF3D8D4" w14:textId="77777777" w:rsidR="002F6E96" w:rsidRDefault="002F6E96">
      <w:r>
        <w:continuationSeparator/>
      </w:r>
    </w:p>
  </w:footnote>
  <w:footnote w:type="continuationNotice" w:id="1">
    <w:p w14:paraId="42B1B40B" w14:textId="77777777" w:rsidR="002F6E96" w:rsidRDefault="002F6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58CE6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032D6"/>
    <w:multiLevelType w:val="hybridMultilevel"/>
    <w:tmpl w:val="18B40FCE"/>
    <w:lvl w:ilvl="0" w:tplc="B4C0B3C4">
      <w:start w:val="1"/>
      <w:numFmt w:val="bullet"/>
      <w:lvlText w:val="-"/>
      <w:lvlJc w:val="left"/>
      <w:pPr>
        <w:tabs>
          <w:tab w:val="num" w:pos="720"/>
        </w:tabs>
        <w:ind w:left="720" w:hanging="360"/>
      </w:pPr>
      <w:rPr>
        <w:rFonts w:ascii="Times" w:hAnsi="Times" w:hint="default"/>
      </w:rPr>
    </w:lvl>
    <w:lvl w:ilvl="1" w:tplc="F5C04E2C">
      <w:numFmt w:val="bullet"/>
      <w:lvlText w:val="o"/>
      <w:lvlJc w:val="left"/>
      <w:pPr>
        <w:tabs>
          <w:tab w:val="num" w:pos="1440"/>
        </w:tabs>
        <w:ind w:left="1440" w:hanging="360"/>
      </w:pPr>
      <w:rPr>
        <w:rFonts w:ascii="Courier New" w:hAnsi="Courier New" w:hint="default"/>
      </w:rPr>
    </w:lvl>
    <w:lvl w:ilvl="2" w:tplc="3FF06E62">
      <w:numFmt w:val="bullet"/>
      <w:lvlText w:val=""/>
      <w:lvlJc w:val="left"/>
      <w:pPr>
        <w:tabs>
          <w:tab w:val="num" w:pos="2160"/>
        </w:tabs>
        <w:ind w:left="2160" w:hanging="360"/>
      </w:pPr>
      <w:rPr>
        <w:rFonts w:ascii="Wingdings" w:hAnsi="Wingdings" w:hint="default"/>
      </w:rPr>
    </w:lvl>
    <w:lvl w:ilvl="3" w:tplc="412E09B4" w:tentative="1">
      <w:start w:val="1"/>
      <w:numFmt w:val="bullet"/>
      <w:lvlText w:val="-"/>
      <w:lvlJc w:val="left"/>
      <w:pPr>
        <w:tabs>
          <w:tab w:val="num" w:pos="2880"/>
        </w:tabs>
        <w:ind w:left="2880" w:hanging="360"/>
      </w:pPr>
      <w:rPr>
        <w:rFonts w:ascii="Times" w:hAnsi="Times" w:hint="default"/>
      </w:rPr>
    </w:lvl>
    <w:lvl w:ilvl="4" w:tplc="A00692A2" w:tentative="1">
      <w:start w:val="1"/>
      <w:numFmt w:val="bullet"/>
      <w:lvlText w:val="-"/>
      <w:lvlJc w:val="left"/>
      <w:pPr>
        <w:tabs>
          <w:tab w:val="num" w:pos="3600"/>
        </w:tabs>
        <w:ind w:left="3600" w:hanging="360"/>
      </w:pPr>
      <w:rPr>
        <w:rFonts w:ascii="Times" w:hAnsi="Times" w:hint="default"/>
      </w:rPr>
    </w:lvl>
    <w:lvl w:ilvl="5" w:tplc="CDDC2AB4" w:tentative="1">
      <w:start w:val="1"/>
      <w:numFmt w:val="bullet"/>
      <w:lvlText w:val="-"/>
      <w:lvlJc w:val="left"/>
      <w:pPr>
        <w:tabs>
          <w:tab w:val="num" w:pos="4320"/>
        </w:tabs>
        <w:ind w:left="4320" w:hanging="360"/>
      </w:pPr>
      <w:rPr>
        <w:rFonts w:ascii="Times" w:hAnsi="Times" w:hint="default"/>
      </w:rPr>
    </w:lvl>
    <w:lvl w:ilvl="6" w:tplc="AC56096A" w:tentative="1">
      <w:start w:val="1"/>
      <w:numFmt w:val="bullet"/>
      <w:lvlText w:val="-"/>
      <w:lvlJc w:val="left"/>
      <w:pPr>
        <w:tabs>
          <w:tab w:val="num" w:pos="5040"/>
        </w:tabs>
        <w:ind w:left="5040" w:hanging="360"/>
      </w:pPr>
      <w:rPr>
        <w:rFonts w:ascii="Times" w:hAnsi="Times" w:hint="default"/>
      </w:rPr>
    </w:lvl>
    <w:lvl w:ilvl="7" w:tplc="9B5ED3B8" w:tentative="1">
      <w:start w:val="1"/>
      <w:numFmt w:val="bullet"/>
      <w:lvlText w:val="-"/>
      <w:lvlJc w:val="left"/>
      <w:pPr>
        <w:tabs>
          <w:tab w:val="num" w:pos="5760"/>
        </w:tabs>
        <w:ind w:left="5760" w:hanging="360"/>
      </w:pPr>
      <w:rPr>
        <w:rFonts w:ascii="Times" w:hAnsi="Times" w:hint="default"/>
      </w:rPr>
    </w:lvl>
    <w:lvl w:ilvl="8" w:tplc="C44AFB70"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165CBE"/>
    <w:multiLevelType w:val="hybridMultilevel"/>
    <w:tmpl w:val="3CEEF7F6"/>
    <w:lvl w:ilvl="0" w:tplc="3BA481A4">
      <w:start w:val="1"/>
      <w:numFmt w:val="bullet"/>
      <w:lvlText w:val="-"/>
      <w:lvlJc w:val="left"/>
      <w:pPr>
        <w:tabs>
          <w:tab w:val="num" w:pos="720"/>
        </w:tabs>
        <w:ind w:left="720" w:hanging="360"/>
      </w:pPr>
      <w:rPr>
        <w:rFonts w:ascii="Times" w:hAnsi="Times" w:hint="default"/>
      </w:rPr>
    </w:lvl>
    <w:lvl w:ilvl="1" w:tplc="131A0A7E" w:tentative="1">
      <w:start w:val="1"/>
      <w:numFmt w:val="bullet"/>
      <w:lvlText w:val="-"/>
      <w:lvlJc w:val="left"/>
      <w:pPr>
        <w:tabs>
          <w:tab w:val="num" w:pos="1440"/>
        </w:tabs>
        <w:ind w:left="1440" w:hanging="360"/>
      </w:pPr>
      <w:rPr>
        <w:rFonts w:ascii="Times" w:hAnsi="Times" w:hint="default"/>
      </w:rPr>
    </w:lvl>
    <w:lvl w:ilvl="2" w:tplc="EF44C5C4" w:tentative="1">
      <w:start w:val="1"/>
      <w:numFmt w:val="bullet"/>
      <w:lvlText w:val="-"/>
      <w:lvlJc w:val="left"/>
      <w:pPr>
        <w:tabs>
          <w:tab w:val="num" w:pos="2160"/>
        </w:tabs>
        <w:ind w:left="2160" w:hanging="360"/>
      </w:pPr>
      <w:rPr>
        <w:rFonts w:ascii="Times" w:hAnsi="Times" w:hint="default"/>
      </w:rPr>
    </w:lvl>
    <w:lvl w:ilvl="3" w:tplc="90BAD9BC" w:tentative="1">
      <w:start w:val="1"/>
      <w:numFmt w:val="bullet"/>
      <w:lvlText w:val="-"/>
      <w:lvlJc w:val="left"/>
      <w:pPr>
        <w:tabs>
          <w:tab w:val="num" w:pos="2880"/>
        </w:tabs>
        <w:ind w:left="2880" w:hanging="360"/>
      </w:pPr>
      <w:rPr>
        <w:rFonts w:ascii="Times" w:hAnsi="Times" w:hint="default"/>
      </w:rPr>
    </w:lvl>
    <w:lvl w:ilvl="4" w:tplc="A9FCC05C" w:tentative="1">
      <w:start w:val="1"/>
      <w:numFmt w:val="bullet"/>
      <w:lvlText w:val="-"/>
      <w:lvlJc w:val="left"/>
      <w:pPr>
        <w:tabs>
          <w:tab w:val="num" w:pos="3600"/>
        </w:tabs>
        <w:ind w:left="3600" w:hanging="360"/>
      </w:pPr>
      <w:rPr>
        <w:rFonts w:ascii="Times" w:hAnsi="Times" w:hint="default"/>
      </w:rPr>
    </w:lvl>
    <w:lvl w:ilvl="5" w:tplc="0B9C9F94" w:tentative="1">
      <w:start w:val="1"/>
      <w:numFmt w:val="bullet"/>
      <w:lvlText w:val="-"/>
      <w:lvlJc w:val="left"/>
      <w:pPr>
        <w:tabs>
          <w:tab w:val="num" w:pos="4320"/>
        </w:tabs>
        <w:ind w:left="4320" w:hanging="360"/>
      </w:pPr>
      <w:rPr>
        <w:rFonts w:ascii="Times" w:hAnsi="Times" w:hint="default"/>
      </w:rPr>
    </w:lvl>
    <w:lvl w:ilvl="6" w:tplc="64269112" w:tentative="1">
      <w:start w:val="1"/>
      <w:numFmt w:val="bullet"/>
      <w:lvlText w:val="-"/>
      <w:lvlJc w:val="left"/>
      <w:pPr>
        <w:tabs>
          <w:tab w:val="num" w:pos="5040"/>
        </w:tabs>
        <w:ind w:left="5040" w:hanging="360"/>
      </w:pPr>
      <w:rPr>
        <w:rFonts w:ascii="Times" w:hAnsi="Times" w:hint="default"/>
      </w:rPr>
    </w:lvl>
    <w:lvl w:ilvl="7" w:tplc="C4CC5A58" w:tentative="1">
      <w:start w:val="1"/>
      <w:numFmt w:val="bullet"/>
      <w:lvlText w:val="-"/>
      <w:lvlJc w:val="left"/>
      <w:pPr>
        <w:tabs>
          <w:tab w:val="num" w:pos="5760"/>
        </w:tabs>
        <w:ind w:left="5760" w:hanging="360"/>
      </w:pPr>
      <w:rPr>
        <w:rFonts w:ascii="Times" w:hAnsi="Times" w:hint="default"/>
      </w:rPr>
    </w:lvl>
    <w:lvl w:ilvl="8" w:tplc="5290F690"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E3A1262"/>
    <w:multiLevelType w:val="hybridMultilevel"/>
    <w:tmpl w:val="ACFE01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0374C5"/>
    <w:multiLevelType w:val="hybridMultilevel"/>
    <w:tmpl w:val="28E41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 w15:restartNumberingAfterBreak="0">
    <w:nsid w:val="4E1F3D56"/>
    <w:multiLevelType w:val="hybridMultilevel"/>
    <w:tmpl w:val="7626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51573E64"/>
    <w:multiLevelType w:val="hybridMultilevel"/>
    <w:tmpl w:val="71DA16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362B5"/>
    <w:multiLevelType w:val="hybridMultilevel"/>
    <w:tmpl w:val="B472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5B0865"/>
    <w:multiLevelType w:val="hybridMultilevel"/>
    <w:tmpl w:val="724A2592"/>
    <w:lvl w:ilvl="0" w:tplc="DD045AE6">
      <w:start w:val="1"/>
      <w:numFmt w:val="bullet"/>
      <w:lvlText w:val="-"/>
      <w:lvlJc w:val="left"/>
      <w:pPr>
        <w:tabs>
          <w:tab w:val="num" w:pos="720"/>
        </w:tabs>
        <w:ind w:left="720" w:hanging="360"/>
      </w:pPr>
      <w:rPr>
        <w:rFonts w:ascii="Times" w:hAnsi="Times" w:hint="default"/>
      </w:rPr>
    </w:lvl>
    <w:lvl w:ilvl="1" w:tplc="9214752A">
      <w:numFmt w:val="bullet"/>
      <w:lvlText w:val="o"/>
      <w:lvlJc w:val="left"/>
      <w:pPr>
        <w:tabs>
          <w:tab w:val="num" w:pos="1440"/>
        </w:tabs>
        <w:ind w:left="1440" w:hanging="360"/>
      </w:pPr>
      <w:rPr>
        <w:rFonts w:ascii="Courier New" w:hAnsi="Courier New" w:hint="default"/>
      </w:rPr>
    </w:lvl>
    <w:lvl w:ilvl="2" w:tplc="684CC0E8">
      <w:numFmt w:val="bullet"/>
      <w:lvlText w:val="-"/>
      <w:lvlJc w:val="left"/>
      <w:pPr>
        <w:tabs>
          <w:tab w:val="num" w:pos="2160"/>
        </w:tabs>
        <w:ind w:left="2160" w:hanging="360"/>
      </w:pPr>
      <w:rPr>
        <w:rFonts w:ascii="Times" w:hAnsi="Times" w:hint="default"/>
      </w:rPr>
    </w:lvl>
    <w:lvl w:ilvl="3" w:tplc="0212D25E" w:tentative="1">
      <w:start w:val="1"/>
      <w:numFmt w:val="bullet"/>
      <w:lvlText w:val="-"/>
      <w:lvlJc w:val="left"/>
      <w:pPr>
        <w:tabs>
          <w:tab w:val="num" w:pos="2880"/>
        </w:tabs>
        <w:ind w:left="2880" w:hanging="360"/>
      </w:pPr>
      <w:rPr>
        <w:rFonts w:ascii="Times" w:hAnsi="Times" w:hint="default"/>
      </w:rPr>
    </w:lvl>
    <w:lvl w:ilvl="4" w:tplc="20CE02DA" w:tentative="1">
      <w:start w:val="1"/>
      <w:numFmt w:val="bullet"/>
      <w:lvlText w:val="-"/>
      <w:lvlJc w:val="left"/>
      <w:pPr>
        <w:tabs>
          <w:tab w:val="num" w:pos="3600"/>
        </w:tabs>
        <w:ind w:left="3600" w:hanging="360"/>
      </w:pPr>
      <w:rPr>
        <w:rFonts w:ascii="Times" w:hAnsi="Times" w:hint="default"/>
      </w:rPr>
    </w:lvl>
    <w:lvl w:ilvl="5" w:tplc="A51CBC4A" w:tentative="1">
      <w:start w:val="1"/>
      <w:numFmt w:val="bullet"/>
      <w:lvlText w:val="-"/>
      <w:lvlJc w:val="left"/>
      <w:pPr>
        <w:tabs>
          <w:tab w:val="num" w:pos="4320"/>
        </w:tabs>
        <w:ind w:left="4320" w:hanging="360"/>
      </w:pPr>
      <w:rPr>
        <w:rFonts w:ascii="Times" w:hAnsi="Times" w:hint="default"/>
      </w:rPr>
    </w:lvl>
    <w:lvl w:ilvl="6" w:tplc="052CE8AA" w:tentative="1">
      <w:start w:val="1"/>
      <w:numFmt w:val="bullet"/>
      <w:lvlText w:val="-"/>
      <w:lvlJc w:val="left"/>
      <w:pPr>
        <w:tabs>
          <w:tab w:val="num" w:pos="5040"/>
        </w:tabs>
        <w:ind w:left="5040" w:hanging="360"/>
      </w:pPr>
      <w:rPr>
        <w:rFonts w:ascii="Times" w:hAnsi="Times" w:hint="default"/>
      </w:rPr>
    </w:lvl>
    <w:lvl w:ilvl="7" w:tplc="87A8C0EA" w:tentative="1">
      <w:start w:val="1"/>
      <w:numFmt w:val="bullet"/>
      <w:lvlText w:val="-"/>
      <w:lvlJc w:val="left"/>
      <w:pPr>
        <w:tabs>
          <w:tab w:val="num" w:pos="5760"/>
        </w:tabs>
        <w:ind w:left="5760" w:hanging="360"/>
      </w:pPr>
      <w:rPr>
        <w:rFonts w:ascii="Times" w:hAnsi="Times" w:hint="default"/>
      </w:rPr>
    </w:lvl>
    <w:lvl w:ilvl="8" w:tplc="741840A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A7926BA"/>
    <w:multiLevelType w:val="hybridMultilevel"/>
    <w:tmpl w:val="C97E8F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D178C"/>
    <w:multiLevelType w:val="multilevel"/>
    <w:tmpl w:val="E33C1F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750DD"/>
    <w:multiLevelType w:val="hybridMultilevel"/>
    <w:tmpl w:val="554CD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5"/>
  </w:num>
  <w:num w:numId="2" w16cid:durableId="276178333">
    <w:abstractNumId w:val="0"/>
  </w:num>
  <w:num w:numId="3" w16cid:durableId="741606055">
    <w:abstractNumId w:val="1"/>
  </w:num>
  <w:num w:numId="4" w16cid:durableId="1935287387">
    <w:abstractNumId w:val="10"/>
  </w:num>
  <w:num w:numId="5" w16cid:durableId="1753619575">
    <w:abstractNumId w:val="12"/>
  </w:num>
  <w:num w:numId="6" w16cid:durableId="528227147">
    <w:abstractNumId w:val="3"/>
  </w:num>
  <w:num w:numId="7" w16cid:durableId="890270481">
    <w:abstractNumId w:val="8"/>
  </w:num>
  <w:num w:numId="8" w16cid:durableId="1377044455">
    <w:abstractNumId w:val="24"/>
  </w:num>
  <w:num w:numId="9" w16cid:durableId="59258327">
    <w:abstractNumId w:val="7"/>
  </w:num>
  <w:num w:numId="10" w16cid:durableId="1089617752">
    <w:abstractNumId w:val="11"/>
  </w:num>
  <w:num w:numId="11" w16cid:durableId="984437152">
    <w:abstractNumId w:val="6"/>
  </w:num>
  <w:num w:numId="12" w16cid:durableId="180557764">
    <w:abstractNumId w:val="13"/>
  </w:num>
  <w:num w:numId="13" w16cid:durableId="714812084">
    <w:abstractNumId w:val="25"/>
  </w:num>
  <w:num w:numId="14" w16cid:durableId="734665409">
    <w:abstractNumId w:val="19"/>
  </w:num>
  <w:num w:numId="15" w16cid:durableId="1599212232">
    <w:abstractNumId w:val="17"/>
  </w:num>
  <w:num w:numId="16" w16cid:durableId="109668390">
    <w:abstractNumId w:val="14"/>
  </w:num>
  <w:num w:numId="17" w16cid:durableId="497381282">
    <w:abstractNumId w:val="20"/>
  </w:num>
  <w:num w:numId="18" w16cid:durableId="368847943">
    <w:abstractNumId w:val="16"/>
  </w:num>
  <w:num w:numId="19" w16cid:durableId="1572082176">
    <w:abstractNumId w:val="4"/>
  </w:num>
  <w:num w:numId="20" w16cid:durableId="2030905749">
    <w:abstractNumId w:val="21"/>
  </w:num>
  <w:num w:numId="21" w16cid:durableId="1606226239">
    <w:abstractNumId w:val="18"/>
  </w:num>
  <w:num w:numId="22" w16cid:durableId="536818209">
    <w:abstractNumId w:val="15"/>
  </w:num>
  <w:num w:numId="23" w16cid:durableId="831526438">
    <w:abstractNumId w:val="9"/>
  </w:num>
  <w:num w:numId="24" w16cid:durableId="1109082011">
    <w:abstractNumId w:val="1"/>
  </w:num>
  <w:num w:numId="25" w16cid:durableId="2011791294">
    <w:abstractNumId w:val="22"/>
  </w:num>
  <w:num w:numId="26" w16cid:durableId="738284018">
    <w:abstractNumId w:val="1"/>
  </w:num>
  <w:num w:numId="27" w16cid:durableId="807666076">
    <w:abstractNumId w:val="23"/>
  </w:num>
  <w:num w:numId="28" w16cid:durableId="1357579277">
    <w:abstractNumId w:val="2"/>
  </w:num>
  <w:num w:numId="29" w16cid:durableId="149475655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713"/>
    <w:rsid w:val="000009E3"/>
    <w:rsid w:val="00000B29"/>
    <w:rsid w:val="00000B7C"/>
    <w:rsid w:val="00000BC9"/>
    <w:rsid w:val="00000C3F"/>
    <w:rsid w:val="00000ECA"/>
    <w:rsid w:val="00000F7F"/>
    <w:rsid w:val="00000FA4"/>
    <w:rsid w:val="000010BA"/>
    <w:rsid w:val="0000133B"/>
    <w:rsid w:val="00001375"/>
    <w:rsid w:val="000013D5"/>
    <w:rsid w:val="000013D6"/>
    <w:rsid w:val="0000173C"/>
    <w:rsid w:val="00001CBD"/>
    <w:rsid w:val="00001D07"/>
    <w:rsid w:val="00001F79"/>
    <w:rsid w:val="00001F9C"/>
    <w:rsid w:val="00001FC3"/>
    <w:rsid w:val="00001FCA"/>
    <w:rsid w:val="00002073"/>
    <w:rsid w:val="0000215F"/>
    <w:rsid w:val="00002375"/>
    <w:rsid w:val="000023D2"/>
    <w:rsid w:val="00002676"/>
    <w:rsid w:val="0000270A"/>
    <w:rsid w:val="000027D5"/>
    <w:rsid w:val="000028B2"/>
    <w:rsid w:val="00002A36"/>
    <w:rsid w:val="00002A8E"/>
    <w:rsid w:val="00002AB4"/>
    <w:rsid w:val="00002B75"/>
    <w:rsid w:val="00002BF1"/>
    <w:rsid w:val="00003131"/>
    <w:rsid w:val="00003227"/>
    <w:rsid w:val="0000338D"/>
    <w:rsid w:val="000033ED"/>
    <w:rsid w:val="000033F1"/>
    <w:rsid w:val="0000360F"/>
    <w:rsid w:val="000037BF"/>
    <w:rsid w:val="000037F3"/>
    <w:rsid w:val="000037FB"/>
    <w:rsid w:val="00003AD9"/>
    <w:rsid w:val="00003EF4"/>
    <w:rsid w:val="00004022"/>
    <w:rsid w:val="0000403F"/>
    <w:rsid w:val="000040CB"/>
    <w:rsid w:val="0000459B"/>
    <w:rsid w:val="00004627"/>
    <w:rsid w:val="00004699"/>
    <w:rsid w:val="00004885"/>
    <w:rsid w:val="00004A0C"/>
    <w:rsid w:val="00004D8B"/>
    <w:rsid w:val="00004D8C"/>
    <w:rsid w:val="00004DCB"/>
    <w:rsid w:val="00005156"/>
    <w:rsid w:val="000051F0"/>
    <w:rsid w:val="0000533C"/>
    <w:rsid w:val="0000545B"/>
    <w:rsid w:val="00005534"/>
    <w:rsid w:val="0000553B"/>
    <w:rsid w:val="0000585E"/>
    <w:rsid w:val="000059A1"/>
    <w:rsid w:val="00005A65"/>
    <w:rsid w:val="00005B6F"/>
    <w:rsid w:val="00005C35"/>
    <w:rsid w:val="00005C92"/>
    <w:rsid w:val="00005F32"/>
    <w:rsid w:val="00005F6B"/>
    <w:rsid w:val="00006018"/>
    <w:rsid w:val="00006019"/>
    <w:rsid w:val="000060E5"/>
    <w:rsid w:val="00006230"/>
    <w:rsid w:val="000063BC"/>
    <w:rsid w:val="000063E0"/>
    <w:rsid w:val="000064FE"/>
    <w:rsid w:val="00006780"/>
    <w:rsid w:val="0000688A"/>
    <w:rsid w:val="00006AE5"/>
    <w:rsid w:val="00006C7A"/>
    <w:rsid w:val="00006CCC"/>
    <w:rsid w:val="00006D1A"/>
    <w:rsid w:val="0000743E"/>
    <w:rsid w:val="00007495"/>
    <w:rsid w:val="00007505"/>
    <w:rsid w:val="00007611"/>
    <w:rsid w:val="0000763D"/>
    <w:rsid w:val="000076A9"/>
    <w:rsid w:val="0000792C"/>
    <w:rsid w:val="00007A6C"/>
    <w:rsid w:val="00007B4B"/>
    <w:rsid w:val="00007C11"/>
    <w:rsid w:val="000101EF"/>
    <w:rsid w:val="000102A5"/>
    <w:rsid w:val="00010323"/>
    <w:rsid w:val="000103E2"/>
    <w:rsid w:val="00010462"/>
    <w:rsid w:val="0001047C"/>
    <w:rsid w:val="0001055C"/>
    <w:rsid w:val="00010AEA"/>
    <w:rsid w:val="00010E83"/>
    <w:rsid w:val="00010E97"/>
    <w:rsid w:val="00010FD1"/>
    <w:rsid w:val="00011082"/>
    <w:rsid w:val="0001117C"/>
    <w:rsid w:val="00011408"/>
    <w:rsid w:val="00011474"/>
    <w:rsid w:val="00011562"/>
    <w:rsid w:val="00011602"/>
    <w:rsid w:val="0001178E"/>
    <w:rsid w:val="00011C6D"/>
    <w:rsid w:val="00011F57"/>
    <w:rsid w:val="000121B3"/>
    <w:rsid w:val="000124D1"/>
    <w:rsid w:val="00012A91"/>
    <w:rsid w:val="00012D57"/>
    <w:rsid w:val="00012DBA"/>
    <w:rsid w:val="000130B7"/>
    <w:rsid w:val="000131AF"/>
    <w:rsid w:val="0001321B"/>
    <w:rsid w:val="00013342"/>
    <w:rsid w:val="0001338D"/>
    <w:rsid w:val="00013425"/>
    <w:rsid w:val="000134F2"/>
    <w:rsid w:val="00013528"/>
    <w:rsid w:val="000137AE"/>
    <w:rsid w:val="000137BA"/>
    <w:rsid w:val="00013968"/>
    <w:rsid w:val="00013B63"/>
    <w:rsid w:val="00013F64"/>
    <w:rsid w:val="000140A4"/>
    <w:rsid w:val="000141F0"/>
    <w:rsid w:val="00014222"/>
    <w:rsid w:val="00014594"/>
    <w:rsid w:val="0001478D"/>
    <w:rsid w:val="000149BC"/>
    <w:rsid w:val="00014A10"/>
    <w:rsid w:val="00014DC1"/>
    <w:rsid w:val="00014E0E"/>
    <w:rsid w:val="00014E8B"/>
    <w:rsid w:val="00015014"/>
    <w:rsid w:val="0001505E"/>
    <w:rsid w:val="0001522B"/>
    <w:rsid w:val="00015536"/>
    <w:rsid w:val="00015894"/>
    <w:rsid w:val="000158A5"/>
    <w:rsid w:val="000158C2"/>
    <w:rsid w:val="00015B0F"/>
    <w:rsid w:val="00015BCB"/>
    <w:rsid w:val="00015CED"/>
    <w:rsid w:val="00015E66"/>
    <w:rsid w:val="000160D3"/>
    <w:rsid w:val="0001611A"/>
    <w:rsid w:val="000161F9"/>
    <w:rsid w:val="000162B2"/>
    <w:rsid w:val="0001645D"/>
    <w:rsid w:val="000164BB"/>
    <w:rsid w:val="00016530"/>
    <w:rsid w:val="000167A6"/>
    <w:rsid w:val="000167C3"/>
    <w:rsid w:val="000169C7"/>
    <w:rsid w:val="00016BDB"/>
    <w:rsid w:val="00016DCE"/>
    <w:rsid w:val="00017309"/>
    <w:rsid w:val="000179A8"/>
    <w:rsid w:val="00017D3A"/>
    <w:rsid w:val="00017F74"/>
    <w:rsid w:val="0002002A"/>
    <w:rsid w:val="000200C3"/>
    <w:rsid w:val="0002048B"/>
    <w:rsid w:val="000205C1"/>
    <w:rsid w:val="0002085F"/>
    <w:rsid w:val="000209D8"/>
    <w:rsid w:val="00020D61"/>
    <w:rsid w:val="00020E4F"/>
    <w:rsid w:val="00020F20"/>
    <w:rsid w:val="00021001"/>
    <w:rsid w:val="000210D9"/>
    <w:rsid w:val="00021138"/>
    <w:rsid w:val="0002113C"/>
    <w:rsid w:val="000211B1"/>
    <w:rsid w:val="0002130A"/>
    <w:rsid w:val="00021911"/>
    <w:rsid w:val="00021C67"/>
    <w:rsid w:val="00021CAB"/>
    <w:rsid w:val="00021D90"/>
    <w:rsid w:val="00021DEC"/>
    <w:rsid w:val="000220A5"/>
    <w:rsid w:val="000221EB"/>
    <w:rsid w:val="000222F7"/>
    <w:rsid w:val="00022395"/>
    <w:rsid w:val="000224FE"/>
    <w:rsid w:val="00022AAF"/>
    <w:rsid w:val="00022DB9"/>
    <w:rsid w:val="00023066"/>
    <w:rsid w:val="000233F4"/>
    <w:rsid w:val="00023818"/>
    <w:rsid w:val="00023C29"/>
    <w:rsid w:val="00023E1E"/>
    <w:rsid w:val="00023EB9"/>
    <w:rsid w:val="00023FBB"/>
    <w:rsid w:val="000243AC"/>
    <w:rsid w:val="000249E9"/>
    <w:rsid w:val="00024A91"/>
    <w:rsid w:val="00024D64"/>
    <w:rsid w:val="00024E37"/>
    <w:rsid w:val="00024EC9"/>
    <w:rsid w:val="0002506A"/>
    <w:rsid w:val="0002524C"/>
    <w:rsid w:val="00025573"/>
    <w:rsid w:val="000255A1"/>
    <w:rsid w:val="000258DD"/>
    <w:rsid w:val="0002591B"/>
    <w:rsid w:val="00025929"/>
    <w:rsid w:val="00025B02"/>
    <w:rsid w:val="00025B99"/>
    <w:rsid w:val="00025E12"/>
    <w:rsid w:val="0002600C"/>
    <w:rsid w:val="0002610D"/>
    <w:rsid w:val="000264E0"/>
    <w:rsid w:val="00026500"/>
    <w:rsid w:val="000265A9"/>
    <w:rsid w:val="000266AE"/>
    <w:rsid w:val="00026905"/>
    <w:rsid w:val="00026977"/>
    <w:rsid w:val="00026B7D"/>
    <w:rsid w:val="00026BB1"/>
    <w:rsid w:val="00026C64"/>
    <w:rsid w:val="00026CAE"/>
    <w:rsid w:val="00026EF9"/>
    <w:rsid w:val="00026F3A"/>
    <w:rsid w:val="00027333"/>
    <w:rsid w:val="000273DF"/>
    <w:rsid w:val="000278B8"/>
    <w:rsid w:val="00027DB8"/>
    <w:rsid w:val="00027E95"/>
    <w:rsid w:val="0003006B"/>
    <w:rsid w:val="00030089"/>
    <w:rsid w:val="0003008A"/>
    <w:rsid w:val="000300FE"/>
    <w:rsid w:val="00030202"/>
    <w:rsid w:val="00030619"/>
    <w:rsid w:val="000307C6"/>
    <w:rsid w:val="000308BE"/>
    <w:rsid w:val="00030B23"/>
    <w:rsid w:val="00030F4D"/>
    <w:rsid w:val="00030F74"/>
    <w:rsid w:val="00030F85"/>
    <w:rsid w:val="00031264"/>
    <w:rsid w:val="00031289"/>
    <w:rsid w:val="0003129D"/>
    <w:rsid w:val="000312B4"/>
    <w:rsid w:val="0003134F"/>
    <w:rsid w:val="00031588"/>
    <w:rsid w:val="000317B2"/>
    <w:rsid w:val="000319E1"/>
    <w:rsid w:val="00031A56"/>
    <w:rsid w:val="00031C98"/>
    <w:rsid w:val="00031EDD"/>
    <w:rsid w:val="00031FAB"/>
    <w:rsid w:val="000320FB"/>
    <w:rsid w:val="000321DC"/>
    <w:rsid w:val="00032431"/>
    <w:rsid w:val="00032530"/>
    <w:rsid w:val="000325EF"/>
    <w:rsid w:val="00032A0C"/>
    <w:rsid w:val="00032A65"/>
    <w:rsid w:val="00032E7E"/>
    <w:rsid w:val="00033B6E"/>
    <w:rsid w:val="00033E75"/>
    <w:rsid w:val="00033EC5"/>
    <w:rsid w:val="000344CB"/>
    <w:rsid w:val="0003450D"/>
    <w:rsid w:val="0003456B"/>
    <w:rsid w:val="00034882"/>
    <w:rsid w:val="0003489A"/>
    <w:rsid w:val="000349B7"/>
    <w:rsid w:val="00034BB5"/>
    <w:rsid w:val="00035303"/>
    <w:rsid w:val="00035321"/>
    <w:rsid w:val="000353F8"/>
    <w:rsid w:val="0003540B"/>
    <w:rsid w:val="00035574"/>
    <w:rsid w:val="000355B6"/>
    <w:rsid w:val="00035829"/>
    <w:rsid w:val="000359D6"/>
    <w:rsid w:val="00035B0B"/>
    <w:rsid w:val="00035B79"/>
    <w:rsid w:val="00035E7C"/>
    <w:rsid w:val="00035EB9"/>
    <w:rsid w:val="000360A2"/>
    <w:rsid w:val="00036199"/>
    <w:rsid w:val="000361A2"/>
    <w:rsid w:val="000361C2"/>
    <w:rsid w:val="0003625F"/>
    <w:rsid w:val="0003632E"/>
    <w:rsid w:val="000365A2"/>
    <w:rsid w:val="00036627"/>
    <w:rsid w:val="0003676D"/>
    <w:rsid w:val="00036841"/>
    <w:rsid w:val="00036869"/>
    <w:rsid w:val="0003698E"/>
    <w:rsid w:val="00036C45"/>
    <w:rsid w:val="00036FA7"/>
    <w:rsid w:val="000370B4"/>
    <w:rsid w:val="000371DA"/>
    <w:rsid w:val="0003723F"/>
    <w:rsid w:val="00037753"/>
    <w:rsid w:val="000377E3"/>
    <w:rsid w:val="000378C3"/>
    <w:rsid w:val="000378CA"/>
    <w:rsid w:val="00037946"/>
    <w:rsid w:val="00037A21"/>
    <w:rsid w:val="00037C2D"/>
    <w:rsid w:val="00037FCF"/>
    <w:rsid w:val="00040248"/>
    <w:rsid w:val="000402B6"/>
    <w:rsid w:val="000404F2"/>
    <w:rsid w:val="000407E1"/>
    <w:rsid w:val="00040914"/>
    <w:rsid w:val="00040AAD"/>
    <w:rsid w:val="00040AF5"/>
    <w:rsid w:val="00040BDD"/>
    <w:rsid w:val="00040C15"/>
    <w:rsid w:val="00040F7A"/>
    <w:rsid w:val="000413B8"/>
    <w:rsid w:val="00041487"/>
    <w:rsid w:val="000416DE"/>
    <w:rsid w:val="0004182E"/>
    <w:rsid w:val="00041868"/>
    <w:rsid w:val="000418C8"/>
    <w:rsid w:val="0004198E"/>
    <w:rsid w:val="00041A32"/>
    <w:rsid w:val="00041D52"/>
    <w:rsid w:val="00041EC3"/>
    <w:rsid w:val="000422CD"/>
    <w:rsid w:val="00042437"/>
    <w:rsid w:val="00042660"/>
    <w:rsid w:val="00042810"/>
    <w:rsid w:val="00042978"/>
    <w:rsid w:val="00042A26"/>
    <w:rsid w:val="00042BFC"/>
    <w:rsid w:val="00042DCE"/>
    <w:rsid w:val="00042E87"/>
    <w:rsid w:val="00042F77"/>
    <w:rsid w:val="00043052"/>
    <w:rsid w:val="000430B5"/>
    <w:rsid w:val="000430CF"/>
    <w:rsid w:val="00043143"/>
    <w:rsid w:val="00043407"/>
    <w:rsid w:val="00043461"/>
    <w:rsid w:val="00043529"/>
    <w:rsid w:val="00043547"/>
    <w:rsid w:val="00043677"/>
    <w:rsid w:val="00043703"/>
    <w:rsid w:val="000437B5"/>
    <w:rsid w:val="00043A0E"/>
    <w:rsid w:val="00043BD2"/>
    <w:rsid w:val="0004402D"/>
    <w:rsid w:val="000440E0"/>
    <w:rsid w:val="00044225"/>
    <w:rsid w:val="00044424"/>
    <w:rsid w:val="000444C1"/>
    <w:rsid w:val="00044576"/>
    <w:rsid w:val="00044872"/>
    <w:rsid w:val="00044CEC"/>
    <w:rsid w:val="00044DB3"/>
    <w:rsid w:val="00044F40"/>
    <w:rsid w:val="00044F4F"/>
    <w:rsid w:val="00044FC4"/>
    <w:rsid w:val="0004502F"/>
    <w:rsid w:val="0004511A"/>
    <w:rsid w:val="000451E5"/>
    <w:rsid w:val="000453F6"/>
    <w:rsid w:val="000454C7"/>
    <w:rsid w:val="000454ED"/>
    <w:rsid w:val="00045551"/>
    <w:rsid w:val="000455EB"/>
    <w:rsid w:val="00045837"/>
    <w:rsid w:val="00045A54"/>
    <w:rsid w:val="00045D12"/>
    <w:rsid w:val="00045E07"/>
    <w:rsid w:val="00046148"/>
    <w:rsid w:val="0004617E"/>
    <w:rsid w:val="00046530"/>
    <w:rsid w:val="00046928"/>
    <w:rsid w:val="00046CD6"/>
    <w:rsid w:val="00046CE4"/>
    <w:rsid w:val="00046E6F"/>
    <w:rsid w:val="00046F9A"/>
    <w:rsid w:val="000472F3"/>
    <w:rsid w:val="0004733D"/>
    <w:rsid w:val="000473C3"/>
    <w:rsid w:val="0004743B"/>
    <w:rsid w:val="000477BB"/>
    <w:rsid w:val="00047A82"/>
    <w:rsid w:val="00047B11"/>
    <w:rsid w:val="00047C07"/>
    <w:rsid w:val="00050335"/>
    <w:rsid w:val="0005052A"/>
    <w:rsid w:val="0005055B"/>
    <w:rsid w:val="000505E0"/>
    <w:rsid w:val="00050647"/>
    <w:rsid w:val="00050723"/>
    <w:rsid w:val="000509E8"/>
    <w:rsid w:val="00050A17"/>
    <w:rsid w:val="00051051"/>
    <w:rsid w:val="00051135"/>
    <w:rsid w:val="00051219"/>
    <w:rsid w:val="000513D5"/>
    <w:rsid w:val="000515F7"/>
    <w:rsid w:val="000516A6"/>
    <w:rsid w:val="0005171E"/>
    <w:rsid w:val="00051DBB"/>
    <w:rsid w:val="00051F62"/>
    <w:rsid w:val="0005201C"/>
    <w:rsid w:val="000522BA"/>
    <w:rsid w:val="00052351"/>
    <w:rsid w:val="0005241E"/>
    <w:rsid w:val="00052489"/>
    <w:rsid w:val="000525F2"/>
    <w:rsid w:val="0005291A"/>
    <w:rsid w:val="00052AE3"/>
    <w:rsid w:val="00052D79"/>
    <w:rsid w:val="00052F1C"/>
    <w:rsid w:val="000531A8"/>
    <w:rsid w:val="000532C1"/>
    <w:rsid w:val="0005348C"/>
    <w:rsid w:val="0005380D"/>
    <w:rsid w:val="00053849"/>
    <w:rsid w:val="000538AA"/>
    <w:rsid w:val="00053A47"/>
    <w:rsid w:val="000540E9"/>
    <w:rsid w:val="0005456E"/>
    <w:rsid w:val="00054917"/>
    <w:rsid w:val="00054ACE"/>
    <w:rsid w:val="00054AE4"/>
    <w:rsid w:val="00054B6B"/>
    <w:rsid w:val="00054DAB"/>
    <w:rsid w:val="00054E93"/>
    <w:rsid w:val="00054F53"/>
    <w:rsid w:val="0005504C"/>
    <w:rsid w:val="000550B8"/>
    <w:rsid w:val="000551CD"/>
    <w:rsid w:val="000551D5"/>
    <w:rsid w:val="00055235"/>
    <w:rsid w:val="000555AF"/>
    <w:rsid w:val="00055866"/>
    <w:rsid w:val="00055873"/>
    <w:rsid w:val="000559B9"/>
    <w:rsid w:val="00055A9F"/>
    <w:rsid w:val="00055ADD"/>
    <w:rsid w:val="00055B8E"/>
    <w:rsid w:val="00055DE5"/>
    <w:rsid w:val="00056012"/>
    <w:rsid w:val="0005602E"/>
    <w:rsid w:val="00056057"/>
    <w:rsid w:val="000560CA"/>
    <w:rsid w:val="00056675"/>
    <w:rsid w:val="0005686E"/>
    <w:rsid w:val="00056DA2"/>
    <w:rsid w:val="00056FD7"/>
    <w:rsid w:val="000572A7"/>
    <w:rsid w:val="00057388"/>
    <w:rsid w:val="0005755D"/>
    <w:rsid w:val="00057A5D"/>
    <w:rsid w:val="00057CCE"/>
    <w:rsid w:val="00057DF9"/>
    <w:rsid w:val="00057F68"/>
    <w:rsid w:val="00057F6C"/>
    <w:rsid w:val="00060551"/>
    <w:rsid w:val="00060586"/>
    <w:rsid w:val="0006069C"/>
    <w:rsid w:val="0006090A"/>
    <w:rsid w:val="00060FDB"/>
    <w:rsid w:val="00061107"/>
    <w:rsid w:val="000612AF"/>
    <w:rsid w:val="000612C5"/>
    <w:rsid w:val="00061315"/>
    <w:rsid w:val="000613C1"/>
    <w:rsid w:val="000614BB"/>
    <w:rsid w:val="00061692"/>
    <w:rsid w:val="000616E1"/>
    <w:rsid w:val="00061770"/>
    <w:rsid w:val="00061BDC"/>
    <w:rsid w:val="00061D2A"/>
    <w:rsid w:val="00061E77"/>
    <w:rsid w:val="00061FBB"/>
    <w:rsid w:val="0006216F"/>
    <w:rsid w:val="000621A9"/>
    <w:rsid w:val="000624F6"/>
    <w:rsid w:val="000625D8"/>
    <w:rsid w:val="0006263A"/>
    <w:rsid w:val="00062801"/>
    <w:rsid w:val="00062860"/>
    <w:rsid w:val="00062A4A"/>
    <w:rsid w:val="00062D85"/>
    <w:rsid w:val="00062D9A"/>
    <w:rsid w:val="000630EB"/>
    <w:rsid w:val="000631CE"/>
    <w:rsid w:val="00063462"/>
    <w:rsid w:val="00063485"/>
    <w:rsid w:val="0006365F"/>
    <w:rsid w:val="000636EA"/>
    <w:rsid w:val="00063911"/>
    <w:rsid w:val="00063F57"/>
    <w:rsid w:val="00064078"/>
    <w:rsid w:val="0006436B"/>
    <w:rsid w:val="00064415"/>
    <w:rsid w:val="000646F8"/>
    <w:rsid w:val="000647F5"/>
    <w:rsid w:val="0006480B"/>
    <w:rsid w:val="00064A26"/>
    <w:rsid w:val="00064A2B"/>
    <w:rsid w:val="00064B46"/>
    <w:rsid w:val="00064C41"/>
    <w:rsid w:val="00064F4D"/>
    <w:rsid w:val="00065016"/>
    <w:rsid w:val="00065031"/>
    <w:rsid w:val="0006521B"/>
    <w:rsid w:val="0006522C"/>
    <w:rsid w:val="0006528A"/>
    <w:rsid w:val="00065439"/>
    <w:rsid w:val="0006549C"/>
    <w:rsid w:val="00065736"/>
    <w:rsid w:val="000659DD"/>
    <w:rsid w:val="00065D64"/>
    <w:rsid w:val="00065DD6"/>
    <w:rsid w:val="00066129"/>
    <w:rsid w:val="00066181"/>
    <w:rsid w:val="0006621B"/>
    <w:rsid w:val="000665C1"/>
    <w:rsid w:val="000665C4"/>
    <w:rsid w:val="00066659"/>
    <w:rsid w:val="000666CD"/>
    <w:rsid w:val="000667D1"/>
    <w:rsid w:val="00066824"/>
    <w:rsid w:val="00066917"/>
    <w:rsid w:val="00066A1C"/>
    <w:rsid w:val="00066A9E"/>
    <w:rsid w:val="00066B78"/>
    <w:rsid w:val="00066EBE"/>
    <w:rsid w:val="00066F44"/>
    <w:rsid w:val="00067073"/>
    <w:rsid w:val="00067087"/>
    <w:rsid w:val="00067277"/>
    <w:rsid w:val="0006739D"/>
    <w:rsid w:val="0006777C"/>
    <w:rsid w:val="00067997"/>
    <w:rsid w:val="00067FE2"/>
    <w:rsid w:val="00070192"/>
    <w:rsid w:val="0007023E"/>
    <w:rsid w:val="000705B3"/>
    <w:rsid w:val="0007068C"/>
    <w:rsid w:val="00070A45"/>
    <w:rsid w:val="00070B3D"/>
    <w:rsid w:val="00071116"/>
    <w:rsid w:val="0007118F"/>
    <w:rsid w:val="000714CA"/>
    <w:rsid w:val="000715CE"/>
    <w:rsid w:val="0007162A"/>
    <w:rsid w:val="000716E3"/>
    <w:rsid w:val="000716FB"/>
    <w:rsid w:val="00071740"/>
    <w:rsid w:val="0007188B"/>
    <w:rsid w:val="00071BA1"/>
    <w:rsid w:val="00071F58"/>
    <w:rsid w:val="00072030"/>
    <w:rsid w:val="00072267"/>
    <w:rsid w:val="000722EF"/>
    <w:rsid w:val="0007255A"/>
    <w:rsid w:val="00072A7D"/>
    <w:rsid w:val="00072B4E"/>
    <w:rsid w:val="00072DBA"/>
    <w:rsid w:val="00072E75"/>
    <w:rsid w:val="00072EFA"/>
    <w:rsid w:val="00072FF7"/>
    <w:rsid w:val="0007317F"/>
    <w:rsid w:val="00073259"/>
    <w:rsid w:val="00073316"/>
    <w:rsid w:val="0007337F"/>
    <w:rsid w:val="000734E3"/>
    <w:rsid w:val="00073580"/>
    <w:rsid w:val="0007359A"/>
    <w:rsid w:val="000735F3"/>
    <w:rsid w:val="00073623"/>
    <w:rsid w:val="0007368E"/>
    <w:rsid w:val="00073785"/>
    <w:rsid w:val="00073835"/>
    <w:rsid w:val="00073974"/>
    <w:rsid w:val="000741B3"/>
    <w:rsid w:val="00074236"/>
    <w:rsid w:val="000742DB"/>
    <w:rsid w:val="00074375"/>
    <w:rsid w:val="000743A0"/>
    <w:rsid w:val="00074584"/>
    <w:rsid w:val="000747FC"/>
    <w:rsid w:val="000749B0"/>
    <w:rsid w:val="00074A9E"/>
    <w:rsid w:val="00074BF5"/>
    <w:rsid w:val="00074CD3"/>
    <w:rsid w:val="000751F1"/>
    <w:rsid w:val="000751F3"/>
    <w:rsid w:val="0007522D"/>
    <w:rsid w:val="0007524C"/>
    <w:rsid w:val="000752CD"/>
    <w:rsid w:val="00075486"/>
    <w:rsid w:val="000754A1"/>
    <w:rsid w:val="00075666"/>
    <w:rsid w:val="00075680"/>
    <w:rsid w:val="00075766"/>
    <w:rsid w:val="000758F2"/>
    <w:rsid w:val="00075999"/>
    <w:rsid w:val="00075A67"/>
    <w:rsid w:val="00075AB6"/>
    <w:rsid w:val="00076162"/>
    <w:rsid w:val="00076408"/>
    <w:rsid w:val="0007661E"/>
    <w:rsid w:val="000766E7"/>
    <w:rsid w:val="00077073"/>
    <w:rsid w:val="00077807"/>
    <w:rsid w:val="000800EC"/>
    <w:rsid w:val="0008022A"/>
    <w:rsid w:val="00080418"/>
    <w:rsid w:val="000805B2"/>
    <w:rsid w:val="0008096C"/>
    <w:rsid w:val="00080B8F"/>
    <w:rsid w:val="00080CFF"/>
    <w:rsid w:val="00080D74"/>
    <w:rsid w:val="00080D81"/>
    <w:rsid w:val="00080DE3"/>
    <w:rsid w:val="00081063"/>
    <w:rsid w:val="00081383"/>
    <w:rsid w:val="00081446"/>
    <w:rsid w:val="0008147E"/>
    <w:rsid w:val="00081731"/>
    <w:rsid w:val="00081BB6"/>
    <w:rsid w:val="00081EF9"/>
    <w:rsid w:val="00082207"/>
    <w:rsid w:val="000823B1"/>
    <w:rsid w:val="0008240B"/>
    <w:rsid w:val="000826F4"/>
    <w:rsid w:val="000826FF"/>
    <w:rsid w:val="0008280A"/>
    <w:rsid w:val="00082A49"/>
    <w:rsid w:val="00082B46"/>
    <w:rsid w:val="00082C90"/>
    <w:rsid w:val="00082D16"/>
    <w:rsid w:val="00082DAA"/>
    <w:rsid w:val="00082E57"/>
    <w:rsid w:val="000832D0"/>
    <w:rsid w:val="00083322"/>
    <w:rsid w:val="000838AE"/>
    <w:rsid w:val="0008399B"/>
    <w:rsid w:val="00083ABE"/>
    <w:rsid w:val="00083BFA"/>
    <w:rsid w:val="00083C99"/>
    <w:rsid w:val="00083E73"/>
    <w:rsid w:val="00083E83"/>
    <w:rsid w:val="00084255"/>
    <w:rsid w:val="00084573"/>
    <w:rsid w:val="000849B5"/>
    <w:rsid w:val="00084E05"/>
    <w:rsid w:val="00084F28"/>
    <w:rsid w:val="00085019"/>
    <w:rsid w:val="00085239"/>
    <w:rsid w:val="00085A1F"/>
    <w:rsid w:val="00085DF9"/>
    <w:rsid w:val="00085F08"/>
    <w:rsid w:val="000862BA"/>
    <w:rsid w:val="000862F6"/>
    <w:rsid w:val="000867E7"/>
    <w:rsid w:val="000868BF"/>
    <w:rsid w:val="00086B50"/>
    <w:rsid w:val="00086C4D"/>
    <w:rsid w:val="00086D61"/>
    <w:rsid w:val="0008746C"/>
    <w:rsid w:val="0008760B"/>
    <w:rsid w:val="000876A2"/>
    <w:rsid w:val="0008782D"/>
    <w:rsid w:val="0008786F"/>
    <w:rsid w:val="00087A2D"/>
    <w:rsid w:val="00087B43"/>
    <w:rsid w:val="00087E29"/>
    <w:rsid w:val="000902BE"/>
    <w:rsid w:val="0009037D"/>
    <w:rsid w:val="00090394"/>
    <w:rsid w:val="00090573"/>
    <w:rsid w:val="0009069B"/>
    <w:rsid w:val="000906BF"/>
    <w:rsid w:val="000906F7"/>
    <w:rsid w:val="00090779"/>
    <w:rsid w:val="00090CB5"/>
    <w:rsid w:val="00091331"/>
    <w:rsid w:val="00091753"/>
    <w:rsid w:val="000919B2"/>
    <w:rsid w:val="00091F33"/>
    <w:rsid w:val="000921E3"/>
    <w:rsid w:val="0009281F"/>
    <w:rsid w:val="000928FD"/>
    <w:rsid w:val="0009297F"/>
    <w:rsid w:val="00092A3D"/>
    <w:rsid w:val="00092B1B"/>
    <w:rsid w:val="00092B56"/>
    <w:rsid w:val="00092CFA"/>
    <w:rsid w:val="00092E04"/>
    <w:rsid w:val="000931C3"/>
    <w:rsid w:val="00093216"/>
    <w:rsid w:val="000934E9"/>
    <w:rsid w:val="00093566"/>
    <w:rsid w:val="00093877"/>
    <w:rsid w:val="00093922"/>
    <w:rsid w:val="00093DE1"/>
    <w:rsid w:val="00093F42"/>
    <w:rsid w:val="00093F75"/>
    <w:rsid w:val="000941D2"/>
    <w:rsid w:val="000942E8"/>
    <w:rsid w:val="0009437A"/>
    <w:rsid w:val="00094386"/>
    <w:rsid w:val="000946D3"/>
    <w:rsid w:val="000947B7"/>
    <w:rsid w:val="00094B6E"/>
    <w:rsid w:val="0009512D"/>
    <w:rsid w:val="000953E6"/>
    <w:rsid w:val="000954C6"/>
    <w:rsid w:val="00095671"/>
    <w:rsid w:val="000956BC"/>
    <w:rsid w:val="00095788"/>
    <w:rsid w:val="000957FF"/>
    <w:rsid w:val="00095920"/>
    <w:rsid w:val="000959FE"/>
    <w:rsid w:val="00095A24"/>
    <w:rsid w:val="00095F53"/>
    <w:rsid w:val="00096037"/>
    <w:rsid w:val="000960C9"/>
    <w:rsid w:val="000961DF"/>
    <w:rsid w:val="00096220"/>
    <w:rsid w:val="0009653B"/>
    <w:rsid w:val="000966EA"/>
    <w:rsid w:val="000968D8"/>
    <w:rsid w:val="00096BDA"/>
    <w:rsid w:val="00096E00"/>
    <w:rsid w:val="0009709B"/>
    <w:rsid w:val="000970D0"/>
    <w:rsid w:val="00097198"/>
    <w:rsid w:val="0009720E"/>
    <w:rsid w:val="0009725E"/>
    <w:rsid w:val="00097816"/>
    <w:rsid w:val="000979F0"/>
    <w:rsid w:val="00097AE8"/>
    <w:rsid w:val="000A01A2"/>
    <w:rsid w:val="000A02DC"/>
    <w:rsid w:val="000A0489"/>
    <w:rsid w:val="000A074F"/>
    <w:rsid w:val="000A09A2"/>
    <w:rsid w:val="000A09B5"/>
    <w:rsid w:val="000A0A15"/>
    <w:rsid w:val="000A0C4C"/>
    <w:rsid w:val="000A0CA1"/>
    <w:rsid w:val="000A0D23"/>
    <w:rsid w:val="000A0E99"/>
    <w:rsid w:val="000A0FD8"/>
    <w:rsid w:val="000A16DF"/>
    <w:rsid w:val="000A174D"/>
    <w:rsid w:val="000A1AD3"/>
    <w:rsid w:val="000A1D49"/>
    <w:rsid w:val="000A1DC9"/>
    <w:rsid w:val="000A2050"/>
    <w:rsid w:val="000A20BE"/>
    <w:rsid w:val="000A238A"/>
    <w:rsid w:val="000A23E5"/>
    <w:rsid w:val="000A26E4"/>
    <w:rsid w:val="000A2836"/>
    <w:rsid w:val="000A2B15"/>
    <w:rsid w:val="000A2CDA"/>
    <w:rsid w:val="000A2D6A"/>
    <w:rsid w:val="000A2D70"/>
    <w:rsid w:val="000A2E66"/>
    <w:rsid w:val="000A2E69"/>
    <w:rsid w:val="000A31F7"/>
    <w:rsid w:val="000A33D7"/>
    <w:rsid w:val="000A34AB"/>
    <w:rsid w:val="000A3ACB"/>
    <w:rsid w:val="000A3AF0"/>
    <w:rsid w:val="000A3CBA"/>
    <w:rsid w:val="000A3CD6"/>
    <w:rsid w:val="000A3D51"/>
    <w:rsid w:val="000A3F23"/>
    <w:rsid w:val="000A4002"/>
    <w:rsid w:val="000A4233"/>
    <w:rsid w:val="000A46F6"/>
    <w:rsid w:val="000A47DC"/>
    <w:rsid w:val="000A49DE"/>
    <w:rsid w:val="000A4A8D"/>
    <w:rsid w:val="000A4B54"/>
    <w:rsid w:val="000A4B74"/>
    <w:rsid w:val="000A4FEA"/>
    <w:rsid w:val="000A5145"/>
    <w:rsid w:val="000A52F5"/>
    <w:rsid w:val="000A54DF"/>
    <w:rsid w:val="000A576D"/>
    <w:rsid w:val="000A57FF"/>
    <w:rsid w:val="000A594A"/>
    <w:rsid w:val="000A5C11"/>
    <w:rsid w:val="000A5D1C"/>
    <w:rsid w:val="000A5D21"/>
    <w:rsid w:val="000A5F08"/>
    <w:rsid w:val="000A60D7"/>
    <w:rsid w:val="000A61CB"/>
    <w:rsid w:val="000A6252"/>
    <w:rsid w:val="000A6309"/>
    <w:rsid w:val="000A6343"/>
    <w:rsid w:val="000A63AD"/>
    <w:rsid w:val="000A64D8"/>
    <w:rsid w:val="000A6723"/>
    <w:rsid w:val="000A6788"/>
    <w:rsid w:val="000A6811"/>
    <w:rsid w:val="000A68A9"/>
    <w:rsid w:val="000A68DE"/>
    <w:rsid w:val="000A6AC6"/>
    <w:rsid w:val="000A6CFE"/>
    <w:rsid w:val="000A6D7E"/>
    <w:rsid w:val="000A6F12"/>
    <w:rsid w:val="000A7020"/>
    <w:rsid w:val="000A71CC"/>
    <w:rsid w:val="000A7794"/>
    <w:rsid w:val="000A7C88"/>
    <w:rsid w:val="000A7CFB"/>
    <w:rsid w:val="000A7D4A"/>
    <w:rsid w:val="000A7EB5"/>
    <w:rsid w:val="000A7FBF"/>
    <w:rsid w:val="000A7FF7"/>
    <w:rsid w:val="000B02C2"/>
    <w:rsid w:val="000B0706"/>
    <w:rsid w:val="000B081C"/>
    <w:rsid w:val="000B0A77"/>
    <w:rsid w:val="000B0E7D"/>
    <w:rsid w:val="000B0E8D"/>
    <w:rsid w:val="000B0F92"/>
    <w:rsid w:val="000B10AB"/>
    <w:rsid w:val="000B10E2"/>
    <w:rsid w:val="000B130E"/>
    <w:rsid w:val="000B161F"/>
    <w:rsid w:val="000B1A7A"/>
    <w:rsid w:val="000B1CD3"/>
    <w:rsid w:val="000B1DEC"/>
    <w:rsid w:val="000B1F2B"/>
    <w:rsid w:val="000B2537"/>
    <w:rsid w:val="000B256B"/>
    <w:rsid w:val="000B2907"/>
    <w:rsid w:val="000B2A1A"/>
    <w:rsid w:val="000B2CD4"/>
    <w:rsid w:val="000B2D28"/>
    <w:rsid w:val="000B2DC8"/>
    <w:rsid w:val="000B2EE5"/>
    <w:rsid w:val="000B3216"/>
    <w:rsid w:val="000B326F"/>
    <w:rsid w:val="000B32D4"/>
    <w:rsid w:val="000B34CE"/>
    <w:rsid w:val="000B35E7"/>
    <w:rsid w:val="000B36A1"/>
    <w:rsid w:val="000B38CB"/>
    <w:rsid w:val="000B38DA"/>
    <w:rsid w:val="000B3A2C"/>
    <w:rsid w:val="000B3F37"/>
    <w:rsid w:val="000B4099"/>
    <w:rsid w:val="000B4788"/>
    <w:rsid w:val="000B49D7"/>
    <w:rsid w:val="000B4DB9"/>
    <w:rsid w:val="000B532F"/>
    <w:rsid w:val="000B546F"/>
    <w:rsid w:val="000B567B"/>
    <w:rsid w:val="000B56EE"/>
    <w:rsid w:val="000B58DC"/>
    <w:rsid w:val="000B5939"/>
    <w:rsid w:val="000B5AB1"/>
    <w:rsid w:val="000B5C4C"/>
    <w:rsid w:val="000B5DF1"/>
    <w:rsid w:val="000B5F7E"/>
    <w:rsid w:val="000B6030"/>
    <w:rsid w:val="000B624D"/>
    <w:rsid w:val="000B62E2"/>
    <w:rsid w:val="000B62F0"/>
    <w:rsid w:val="000B65BE"/>
    <w:rsid w:val="000B680F"/>
    <w:rsid w:val="000B6AC9"/>
    <w:rsid w:val="000B6BDF"/>
    <w:rsid w:val="000B6C69"/>
    <w:rsid w:val="000B6F08"/>
    <w:rsid w:val="000B6F17"/>
    <w:rsid w:val="000B7060"/>
    <w:rsid w:val="000B7102"/>
    <w:rsid w:val="000B71B6"/>
    <w:rsid w:val="000B7312"/>
    <w:rsid w:val="000B75F1"/>
    <w:rsid w:val="000B7707"/>
    <w:rsid w:val="000B7889"/>
    <w:rsid w:val="000B7A1C"/>
    <w:rsid w:val="000B7B2B"/>
    <w:rsid w:val="000B7B69"/>
    <w:rsid w:val="000B7C0F"/>
    <w:rsid w:val="000B7D5E"/>
    <w:rsid w:val="000B7E16"/>
    <w:rsid w:val="000C01B3"/>
    <w:rsid w:val="000C034F"/>
    <w:rsid w:val="000C081D"/>
    <w:rsid w:val="000C0C2D"/>
    <w:rsid w:val="000C0D53"/>
    <w:rsid w:val="000C0EC8"/>
    <w:rsid w:val="000C0F2E"/>
    <w:rsid w:val="000C10DC"/>
    <w:rsid w:val="000C1219"/>
    <w:rsid w:val="000C133A"/>
    <w:rsid w:val="000C1545"/>
    <w:rsid w:val="000C182F"/>
    <w:rsid w:val="000C1982"/>
    <w:rsid w:val="000C1DBD"/>
    <w:rsid w:val="000C1ECF"/>
    <w:rsid w:val="000C2079"/>
    <w:rsid w:val="000C20C4"/>
    <w:rsid w:val="000C2271"/>
    <w:rsid w:val="000C2302"/>
    <w:rsid w:val="000C240A"/>
    <w:rsid w:val="000C246C"/>
    <w:rsid w:val="000C2A81"/>
    <w:rsid w:val="000C2B21"/>
    <w:rsid w:val="000C2DE1"/>
    <w:rsid w:val="000C2E7E"/>
    <w:rsid w:val="000C2F29"/>
    <w:rsid w:val="000C2FA7"/>
    <w:rsid w:val="000C3045"/>
    <w:rsid w:val="000C3585"/>
    <w:rsid w:val="000C393F"/>
    <w:rsid w:val="000C39A0"/>
    <w:rsid w:val="000C3F41"/>
    <w:rsid w:val="000C4065"/>
    <w:rsid w:val="000C4137"/>
    <w:rsid w:val="000C413B"/>
    <w:rsid w:val="000C41F3"/>
    <w:rsid w:val="000C41F5"/>
    <w:rsid w:val="000C4538"/>
    <w:rsid w:val="000C467C"/>
    <w:rsid w:val="000C4912"/>
    <w:rsid w:val="000C4AE1"/>
    <w:rsid w:val="000C4C76"/>
    <w:rsid w:val="000C4CAA"/>
    <w:rsid w:val="000C4D92"/>
    <w:rsid w:val="000C50F7"/>
    <w:rsid w:val="000C5480"/>
    <w:rsid w:val="000C572B"/>
    <w:rsid w:val="000C5759"/>
    <w:rsid w:val="000C5E7D"/>
    <w:rsid w:val="000C62F8"/>
    <w:rsid w:val="000C6475"/>
    <w:rsid w:val="000C673C"/>
    <w:rsid w:val="000C6942"/>
    <w:rsid w:val="000C69F8"/>
    <w:rsid w:val="000C6A01"/>
    <w:rsid w:val="000C6C00"/>
    <w:rsid w:val="000C71D9"/>
    <w:rsid w:val="000C7269"/>
    <w:rsid w:val="000C72BE"/>
    <w:rsid w:val="000C7472"/>
    <w:rsid w:val="000C7523"/>
    <w:rsid w:val="000C7699"/>
    <w:rsid w:val="000C77EE"/>
    <w:rsid w:val="000C7849"/>
    <w:rsid w:val="000C7890"/>
    <w:rsid w:val="000C79A2"/>
    <w:rsid w:val="000C7A23"/>
    <w:rsid w:val="000C7EF6"/>
    <w:rsid w:val="000C7F74"/>
    <w:rsid w:val="000D0153"/>
    <w:rsid w:val="000D037E"/>
    <w:rsid w:val="000D0400"/>
    <w:rsid w:val="000D0A0F"/>
    <w:rsid w:val="000D0AB8"/>
    <w:rsid w:val="000D0BCC"/>
    <w:rsid w:val="000D0F9A"/>
    <w:rsid w:val="000D10A8"/>
    <w:rsid w:val="000D1297"/>
    <w:rsid w:val="000D12E4"/>
    <w:rsid w:val="000D148D"/>
    <w:rsid w:val="000D14EB"/>
    <w:rsid w:val="000D1610"/>
    <w:rsid w:val="000D176A"/>
    <w:rsid w:val="000D1D9E"/>
    <w:rsid w:val="000D206C"/>
    <w:rsid w:val="000D216F"/>
    <w:rsid w:val="000D2185"/>
    <w:rsid w:val="000D22CD"/>
    <w:rsid w:val="000D23D9"/>
    <w:rsid w:val="000D244D"/>
    <w:rsid w:val="000D2576"/>
    <w:rsid w:val="000D2A5F"/>
    <w:rsid w:val="000D2AE0"/>
    <w:rsid w:val="000D2B58"/>
    <w:rsid w:val="000D2CDA"/>
    <w:rsid w:val="000D2D72"/>
    <w:rsid w:val="000D2F02"/>
    <w:rsid w:val="000D3122"/>
    <w:rsid w:val="000D34D9"/>
    <w:rsid w:val="000D353B"/>
    <w:rsid w:val="000D362A"/>
    <w:rsid w:val="000D37FA"/>
    <w:rsid w:val="000D389E"/>
    <w:rsid w:val="000D3A2C"/>
    <w:rsid w:val="000D3E11"/>
    <w:rsid w:val="000D3F8F"/>
    <w:rsid w:val="000D4324"/>
    <w:rsid w:val="000D4571"/>
    <w:rsid w:val="000D4576"/>
    <w:rsid w:val="000D4692"/>
    <w:rsid w:val="000D46D6"/>
    <w:rsid w:val="000D46EE"/>
    <w:rsid w:val="000D4896"/>
    <w:rsid w:val="000D48A1"/>
    <w:rsid w:val="000D4DE6"/>
    <w:rsid w:val="000D4FBD"/>
    <w:rsid w:val="000D5158"/>
    <w:rsid w:val="000D55EA"/>
    <w:rsid w:val="000D5965"/>
    <w:rsid w:val="000D59D6"/>
    <w:rsid w:val="000D5AB0"/>
    <w:rsid w:val="000D5AD1"/>
    <w:rsid w:val="000D5C7D"/>
    <w:rsid w:val="000D5E4D"/>
    <w:rsid w:val="000D623F"/>
    <w:rsid w:val="000D642B"/>
    <w:rsid w:val="000D6547"/>
    <w:rsid w:val="000D66F3"/>
    <w:rsid w:val="000D674B"/>
    <w:rsid w:val="000D675B"/>
    <w:rsid w:val="000D6888"/>
    <w:rsid w:val="000D6B5D"/>
    <w:rsid w:val="000D6D19"/>
    <w:rsid w:val="000D6E27"/>
    <w:rsid w:val="000D6E96"/>
    <w:rsid w:val="000D7268"/>
    <w:rsid w:val="000D75F4"/>
    <w:rsid w:val="000D7783"/>
    <w:rsid w:val="000D7B46"/>
    <w:rsid w:val="000D7C46"/>
    <w:rsid w:val="000D7EBD"/>
    <w:rsid w:val="000E00C7"/>
    <w:rsid w:val="000E011D"/>
    <w:rsid w:val="000E0304"/>
    <w:rsid w:val="000E03CF"/>
    <w:rsid w:val="000E076E"/>
    <w:rsid w:val="000E08F1"/>
    <w:rsid w:val="000E0BD4"/>
    <w:rsid w:val="000E0C78"/>
    <w:rsid w:val="000E0CFE"/>
    <w:rsid w:val="000E0D09"/>
    <w:rsid w:val="000E0D89"/>
    <w:rsid w:val="000E1003"/>
    <w:rsid w:val="000E1058"/>
    <w:rsid w:val="000E10A2"/>
    <w:rsid w:val="000E10FA"/>
    <w:rsid w:val="000E12E0"/>
    <w:rsid w:val="000E1390"/>
    <w:rsid w:val="000E14B9"/>
    <w:rsid w:val="000E173A"/>
    <w:rsid w:val="000E17B4"/>
    <w:rsid w:val="000E1809"/>
    <w:rsid w:val="000E182B"/>
    <w:rsid w:val="000E1A09"/>
    <w:rsid w:val="000E1E8E"/>
    <w:rsid w:val="000E1E91"/>
    <w:rsid w:val="000E1F35"/>
    <w:rsid w:val="000E1FA3"/>
    <w:rsid w:val="000E24D1"/>
    <w:rsid w:val="000E2787"/>
    <w:rsid w:val="000E279B"/>
    <w:rsid w:val="000E2828"/>
    <w:rsid w:val="000E28ED"/>
    <w:rsid w:val="000E2BB1"/>
    <w:rsid w:val="000E2CC0"/>
    <w:rsid w:val="000E2D32"/>
    <w:rsid w:val="000E2D54"/>
    <w:rsid w:val="000E2DB6"/>
    <w:rsid w:val="000E3075"/>
    <w:rsid w:val="000E31F0"/>
    <w:rsid w:val="000E331F"/>
    <w:rsid w:val="000E3358"/>
    <w:rsid w:val="000E341F"/>
    <w:rsid w:val="000E386B"/>
    <w:rsid w:val="000E38ED"/>
    <w:rsid w:val="000E3AE7"/>
    <w:rsid w:val="000E3D56"/>
    <w:rsid w:val="000E3F72"/>
    <w:rsid w:val="000E3F84"/>
    <w:rsid w:val="000E40C3"/>
    <w:rsid w:val="000E44B2"/>
    <w:rsid w:val="000E476B"/>
    <w:rsid w:val="000E4773"/>
    <w:rsid w:val="000E4851"/>
    <w:rsid w:val="000E4A25"/>
    <w:rsid w:val="000E4C9B"/>
    <w:rsid w:val="000E4D01"/>
    <w:rsid w:val="000E529E"/>
    <w:rsid w:val="000E535F"/>
    <w:rsid w:val="000E5830"/>
    <w:rsid w:val="000E591F"/>
    <w:rsid w:val="000E5C4E"/>
    <w:rsid w:val="000E5CA5"/>
    <w:rsid w:val="000E5E3A"/>
    <w:rsid w:val="000E60E3"/>
    <w:rsid w:val="000E6205"/>
    <w:rsid w:val="000E62C6"/>
    <w:rsid w:val="000E6320"/>
    <w:rsid w:val="000E6576"/>
    <w:rsid w:val="000E65A7"/>
    <w:rsid w:val="000E6635"/>
    <w:rsid w:val="000E692E"/>
    <w:rsid w:val="000E6BAE"/>
    <w:rsid w:val="000E6BAF"/>
    <w:rsid w:val="000E6EED"/>
    <w:rsid w:val="000E6F62"/>
    <w:rsid w:val="000E6F7E"/>
    <w:rsid w:val="000E6FEF"/>
    <w:rsid w:val="000E71D2"/>
    <w:rsid w:val="000E7580"/>
    <w:rsid w:val="000E781F"/>
    <w:rsid w:val="000E7B42"/>
    <w:rsid w:val="000E7F51"/>
    <w:rsid w:val="000F00D8"/>
    <w:rsid w:val="000F01B4"/>
    <w:rsid w:val="000F0439"/>
    <w:rsid w:val="000F095B"/>
    <w:rsid w:val="000F0BB3"/>
    <w:rsid w:val="000F102E"/>
    <w:rsid w:val="000F13C4"/>
    <w:rsid w:val="000F13D7"/>
    <w:rsid w:val="000F16EF"/>
    <w:rsid w:val="000F17E4"/>
    <w:rsid w:val="000F1878"/>
    <w:rsid w:val="000F1CF3"/>
    <w:rsid w:val="000F1F02"/>
    <w:rsid w:val="000F1F98"/>
    <w:rsid w:val="000F20CD"/>
    <w:rsid w:val="000F2965"/>
    <w:rsid w:val="000F2B85"/>
    <w:rsid w:val="000F2D6F"/>
    <w:rsid w:val="000F2DAB"/>
    <w:rsid w:val="000F34C7"/>
    <w:rsid w:val="000F35B4"/>
    <w:rsid w:val="000F3832"/>
    <w:rsid w:val="000F38E0"/>
    <w:rsid w:val="000F3B40"/>
    <w:rsid w:val="000F3D31"/>
    <w:rsid w:val="000F3F2F"/>
    <w:rsid w:val="000F408B"/>
    <w:rsid w:val="000F40BF"/>
    <w:rsid w:val="000F42EA"/>
    <w:rsid w:val="000F44FF"/>
    <w:rsid w:val="000F4726"/>
    <w:rsid w:val="000F47F9"/>
    <w:rsid w:val="000F4A7C"/>
    <w:rsid w:val="000F4CAF"/>
    <w:rsid w:val="000F4D2F"/>
    <w:rsid w:val="000F4D6D"/>
    <w:rsid w:val="000F4DA0"/>
    <w:rsid w:val="000F4E0F"/>
    <w:rsid w:val="000F4F44"/>
    <w:rsid w:val="000F4FB4"/>
    <w:rsid w:val="000F52C9"/>
    <w:rsid w:val="000F52E5"/>
    <w:rsid w:val="000F53CB"/>
    <w:rsid w:val="000F5490"/>
    <w:rsid w:val="000F5725"/>
    <w:rsid w:val="000F57A9"/>
    <w:rsid w:val="000F5C36"/>
    <w:rsid w:val="000F5D23"/>
    <w:rsid w:val="000F5F0B"/>
    <w:rsid w:val="000F63F0"/>
    <w:rsid w:val="000F658A"/>
    <w:rsid w:val="000F6799"/>
    <w:rsid w:val="000F6881"/>
    <w:rsid w:val="000F68E1"/>
    <w:rsid w:val="000F6C32"/>
    <w:rsid w:val="000F6D86"/>
    <w:rsid w:val="000F6EBC"/>
    <w:rsid w:val="000F7095"/>
    <w:rsid w:val="000F71EA"/>
    <w:rsid w:val="000F7394"/>
    <w:rsid w:val="000F73E5"/>
    <w:rsid w:val="000F7577"/>
    <w:rsid w:val="000F7A78"/>
    <w:rsid w:val="000F7A7B"/>
    <w:rsid w:val="000F7B9F"/>
    <w:rsid w:val="000F7CAD"/>
    <w:rsid w:val="000F7E22"/>
    <w:rsid w:val="00100097"/>
    <w:rsid w:val="001000E9"/>
    <w:rsid w:val="00100161"/>
    <w:rsid w:val="00100169"/>
    <w:rsid w:val="0010044A"/>
    <w:rsid w:val="0010067A"/>
    <w:rsid w:val="00100920"/>
    <w:rsid w:val="00100A99"/>
    <w:rsid w:val="00100F7B"/>
    <w:rsid w:val="001010D7"/>
    <w:rsid w:val="00101489"/>
    <w:rsid w:val="001016D1"/>
    <w:rsid w:val="001017C8"/>
    <w:rsid w:val="001017C9"/>
    <w:rsid w:val="00101996"/>
    <w:rsid w:val="00101A0E"/>
    <w:rsid w:val="00101A38"/>
    <w:rsid w:val="00101ACE"/>
    <w:rsid w:val="00101D6C"/>
    <w:rsid w:val="00102070"/>
    <w:rsid w:val="00102147"/>
    <w:rsid w:val="001021DD"/>
    <w:rsid w:val="001021F1"/>
    <w:rsid w:val="00102366"/>
    <w:rsid w:val="0010252A"/>
    <w:rsid w:val="001025EE"/>
    <w:rsid w:val="0010273C"/>
    <w:rsid w:val="001027AE"/>
    <w:rsid w:val="001027C1"/>
    <w:rsid w:val="001028D0"/>
    <w:rsid w:val="00102999"/>
    <w:rsid w:val="00102A33"/>
    <w:rsid w:val="00102BA5"/>
    <w:rsid w:val="00102E56"/>
    <w:rsid w:val="00103159"/>
    <w:rsid w:val="001031F0"/>
    <w:rsid w:val="0010342F"/>
    <w:rsid w:val="00103658"/>
    <w:rsid w:val="0010366C"/>
    <w:rsid w:val="00103890"/>
    <w:rsid w:val="00103E17"/>
    <w:rsid w:val="00103FD9"/>
    <w:rsid w:val="00104036"/>
    <w:rsid w:val="00104058"/>
    <w:rsid w:val="0010405D"/>
    <w:rsid w:val="00104178"/>
    <w:rsid w:val="00104228"/>
    <w:rsid w:val="00104830"/>
    <w:rsid w:val="0010487F"/>
    <w:rsid w:val="00104979"/>
    <w:rsid w:val="00104A80"/>
    <w:rsid w:val="00104ACF"/>
    <w:rsid w:val="00104D55"/>
    <w:rsid w:val="00104EF2"/>
    <w:rsid w:val="0010509F"/>
    <w:rsid w:val="001050B7"/>
    <w:rsid w:val="001050F9"/>
    <w:rsid w:val="00105199"/>
    <w:rsid w:val="0010521E"/>
    <w:rsid w:val="001053E5"/>
    <w:rsid w:val="0010568A"/>
    <w:rsid w:val="001056C5"/>
    <w:rsid w:val="00105727"/>
    <w:rsid w:val="00105820"/>
    <w:rsid w:val="00105CEE"/>
    <w:rsid w:val="00105DA1"/>
    <w:rsid w:val="001063FC"/>
    <w:rsid w:val="00106408"/>
    <w:rsid w:val="00106459"/>
    <w:rsid w:val="001065FB"/>
    <w:rsid w:val="0010660E"/>
    <w:rsid w:val="00106997"/>
    <w:rsid w:val="00106A95"/>
    <w:rsid w:val="00106CC3"/>
    <w:rsid w:val="00106DA5"/>
    <w:rsid w:val="00106E7E"/>
    <w:rsid w:val="00106FF1"/>
    <w:rsid w:val="001072B6"/>
    <w:rsid w:val="001074A2"/>
    <w:rsid w:val="0010755B"/>
    <w:rsid w:val="0010795D"/>
    <w:rsid w:val="00107993"/>
    <w:rsid w:val="00110057"/>
    <w:rsid w:val="001101F7"/>
    <w:rsid w:val="0011034F"/>
    <w:rsid w:val="00110631"/>
    <w:rsid w:val="0011069F"/>
    <w:rsid w:val="00110851"/>
    <w:rsid w:val="001108EE"/>
    <w:rsid w:val="0011090D"/>
    <w:rsid w:val="00110C5E"/>
    <w:rsid w:val="00110E64"/>
    <w:rsid w:val="001111BD"/>
    <w:rsid w:val="001115C0"/>
    <w:rsid w:val="001115F4"/>
    <w:rsid w:val="001116D2"/>
    <w:rsid w:val="0011190B"/>
    <w:rsid w:val="001119DA"/>
    <w:rsid w:val="00111AD9"/>
    <w:rsid w:val="00111DA6"/>
    <w:rsid w:val="00111E7B"/>
    <w:rsid w:val="00111EF4"/>
    <w:rsid w:val="00112089"/>
    <w:rsid w:val="0011230B"/>
    <w:rsid w:val="00112323"/>
    <w:rsid w:val="001124F9"/>
    <w:rsid w:val="001126ED"/>
    <w:rsid w:val="00112919"/>
    <w:rsid w:val="00112975"/>
    <w:rsid w:val="00112B8F"/>
    <w:rsid w:val="00112B97"/>
    <w:rsid w:val="00112D41"/>
    <w:rsid w:val="00112E14"/>
    <w:rsid w:val="00112F58"/>
    <w:rsid w:val="0011303D"/>
    <w:rsid w:val="00113434"/>
    <w:rsid w:val="001134DA"/>
    <w:rsid w:val="00113559"/>
    <w:rsid w:val="0011372B"/>
    <w:rsid w:val="00113B14"/>
    <w:rsid w:val="00113C55"/>
    <w:rsid w:val="00113D8F"/>
    <w:rsid w:val="0011403A"/>
    <w:rsid w:val="001140FA"/>
    <w:rsid w:val="001141CF"/>
    <w:rsid w:val="00114379"/>
    <w:rsid w:val="001146A3"/>
    <w:rsid w:val="001146C6"/>
    <w:rsid w:val="001147B8"/>
    <w:rsid w:val="001147D2"/>
    <w:rsid w:val="00114949"/>
    <w:rsid w:val="00114E61"/>
    <w:rsid w:val="00114EA7"/>
    <w:rsid w:val="0011530A"/>
    <w:rsid w:val="00115334"/>
    <w:rsid w:val="0011536C"/>
    <w:rsid w:val="0011538D"/>
    <w:rsid w:val="0011538F"/>
    <w:rsid w:val="00115554"/>
    <w:rsid w:val="001155A6"/>
    <w:rsid w:val="00115716"/>
    <w:rsid w:val="0011584C"/>
    <w:rsid w:val="001158D5"/>
    <w:rsid w:val="00115944"/>
    <w:rsid w:val="00116148"/>
    <w:rsid w:val="00116339"/>
    <w:rsid w:val="0011645E"/>
    <w:rsid w:val="001166B6"/>
    <w:rsid w:val="00116960"/>
    <w:rsid w:val="00116A2D"/>
    <w:rsid w:val="00116A42"/>
    <w:rsid w:val="00116A50"/>
    <w:rsid w:val="00116BE7"/>
    <w:rsid w:val="00117426"/>
    <w:rsid w:val="001175EF"/>
    <w:rsid w:val="00117677"/>
    <w:rsid w:val="0011783F"/>
    <w:rsid w:val="00117957"/>
    <w:rsid w:val="00117C78"/>
    <w:rsid w:val="00117CB7"/>
    <w:rsid w:val="001201EA"/>
    <w:rsid w:val="0012022A"/>
    <w:rsid w:val="001203DB"/>
    <w:rsid w:val="001203EB"/>
    <w:rsid w:val="0012065D"/>
    <w:rsid w:val="0012079F"/>
    <w:rsid w:val="001207F3"/>
    <w:rsid w:val="00120BC4"/>
    <w:rsid w:val="00120C13"/>
    <w:rsid w:val="00120CF7"/>
    <w:rsid w:val="00120F81"/>
    <w:rsid w:val="00121769"/>
    <w:rsid w:val="00121776"/>
    <w:rsid w:val="00121E1A"/>
    <w:rsid w:val="00121E39"/>
    <w:rsid w:val="001225BC"/>
    <w:rsid w:val="0012268B"/>
    <w:rsid w:val="00122727"/>
    <w:rsid w:val="00122842"/>
    <w:rsid w:val="00122A1F"/>
    <w:rsid w:val="00122ADC"/>
    <w:rsid w:val="00122B59"/>
    <w:rsid w:val="00122E59"/>
    <w:rsid w:val="001232D2"/>
    <w:rsid w:val="0012345C"/>
    <w:rsid w:val="00123624"/>
    <w:rsid w:val="0012367C"/>
    <w:rsid w:val="001236BC"/>
    <w:rsid w:val="00123707"/>
    <w:rsid w:val="00123975"/>
    <w:rsid w:val="00123985"/>
    <w:rsid w:val="00123ACA"/>
    <w:rsid w:val="00123B02"/>
    <w:rsid w:val="00123DED"/>
    <w:rsid w:val="00123F8A"/>
    <w:rsid w:val="00124124"/>
    <w:rsid w:val="0012459A"/>
    <w:rsid w:val="0012467D"/>
    <w:rsid w:val="001246EC"/>
    <w:rsid w:val="001249D7"/>
    <w:rsid w:val="001249F8"/>
    <w:rsid w:val="001249FC"/>
    <w:rsid w:val="00124AB8"/>
    <w:rsid w:val="00124C2A"/>
    <w:rsid w:val="00124E10"/>
    <w:rsid w:val="00125078"/>
    <w:rsid w:val="001252FE"/>
    <w:rsid w:val="00125426"/>
    <w:rsid w:val="001255A6"/>
    <w:rsid w:val="0012573A"/>
    <w:rsid w:val="001257A6"/>
    <w:rsid w:val="00125D34"/>
    <w:rsid w:val="00125EB0"/>
    <w:rsid w:val="00125F86"/>
    <w:rsid w:val="00126013"/>
    <w:rsid w:val="001261EC"/>
    <w:rsid w:val="0012636F"/>
    <w:rsid w:val="0012637F"/>
    <w:rsid w:val="001263AC"/>
    <w:rsid w:val="0012669C"/>
    <w:rsid w:val="00126846"/>
    <w:rsid w:val="001268AC"/>
    <w:rsid w:val="001268B7"/>
    <w:rsid w:val="001268D1"/>
    <w:rsid w:val="00126A0E"/>
    <w:rsid w:val="00126A20"/>
    <w:rsid w:val="00126A9F"/>
    <w:rsid w:val="00126F7A"/>
    <w:rsid w:val="001274AC"/>
    <w:rsid w:val="001275E6"/>
    <w:rsid w:val="00127606"/>
    <w:rsid w:val="001277B6"/>
    <w:rsid w:val="001278B6"/>
    <w:rsid w:val="001279AD"/>
    <w:rsid w:val="00127B61"/>
    <w:rsid w:val="00127C43"/>
    <w:rsid w:val="00127DE2"/>
    <w:rsid w:val="00127E92"/>
    <w:rsid w:val="00127F28"/>
    <w:rsid w:val="00127FFC"/>
    <w:rsid w:val="0013016D"/>
    <w:rsid w:val="0013023A"/>
    <w:rsid w:val="00130257"/>
    <w:rsid w:val="00130476"/>
    <w:rsid w:val="00130714"/>
    <w:rsid w:val="00130953"/>
    <w:rsid w:val="00130AF0"/>
    <w:rsid w:val="00130BAF"/>
    <w:rsid w:val="00130BBD"/>
    <w:rsid w:val="00131303"/>
    <w:rsid w:val="00131683"/>
    <w:rsid w:val="0013181A"/>
    <w:rsid w:val="00131843"/>
    <w:rsid w:val="00131AC6"/>
    <w:rsid w:val="00131B3F"/>
    <w:rsid w:val="00131C74"/>
    <w:rsid w:val="001321CE"/>
    <w:rsid w:val="00132230"/>
    <w:rsid w:val="001322B0"/>
    <w:rsid w:val="00132440"/>
    <w:rsid w:val="00132671"/>
    <w:rsid w:val="001326DA"/>
    <w:rsid w:val="00132767"/>
    <w:rsid w:val="001327AC"/>
    <w:rsid w:val="001328BA"/>
    <w:rsid w:val="00132917"/>
    <w:rsid w:val="00132B0A"/>
    <w:rsid w:val="00132D21"/>
    <w:rsid w:val="00132E76"/>
    <w:rsid w:val="00132E89"/>
    <w:rsid w:val="0013303B"/>
    <w:rsid w:val="0013327F"/>
    <w:rsid w:val="0013334C"/>
    <w:rsid w:val="001336CA"/>
    <w:rsid w:val="001336DD"/>
    <w:rsid w:val="00133928"/>
    <w:rsid w:val="00133A1F"/>
    <w:rsid w:val="00133C69"/>
    <w:rsid w:val="00133E11"/>
    <w:rsid w:val="00133EBD"/>
    <w:rsid w:val="00133F20"/>
    <w:rsid w:val="001340CC"/>
    <w:rsid w:val="00134176"/>
    <w:rsid w:val="001341AE"/>
    <w:rsid w:val="00134420"/>
    <w:rsid w:val="0013453A"/>
    <w:rsid w:val="001347A2"/>
    <w:rsid w:val="001348F0"/>
    <w:rsid w:val="00134912"/>
    <w:rsid w:val="00134C6B"/>
    <w:rsid w:val="00134C75"/>
    <w:rsid w:val="00134D78"/>
    <w:rsid w:val="00134F9E"/>
    <w:rsid w:val="00135015"/>
    <w:rsid w:val="00135095"/>
    <w:rsid w:val="001352C7"/>
    <w:rsid w:val="001354B3"/>
    <w:rsid w:val="00135517"/>
    <w:rsid w:val="00135829"/>
    <w:rsid w:val="00135884"/>
    <w:rsid w:val="001358A7"/>
    <w:rsid w:val="001358F4"/>
    <w:rsid w:val="0013591C"/>
    <w:rsid w:val="0013612A"/>
    <w:rsid w:val="001362A2"/>
    <w:rsid w:val="0013669F"/>
    <w:rsid w:val="00136825"/>
    <w:rsid w:val="0013691C"/>
    <w:rsid w:val="00136998"/>
    <w:rsid w:val="00136AAD"/>
    <w:rsid w:val="00136D2C"/>
    <w:rsid w:val="00136F0F"/>
    <w:rsid w:val="001371C0"/>
    <w:rsid w:val="00137280"/>
    <w:rsid w:val="00137288"/>
    <w:rsid w:val="001373CA"/>
    <w:rsid w:val="00137480"/>
    <w:rsid w:val="0013748F"/>
    <w:rsid w:val="001374FE"/>
    <w:rsid w:val="00137520"/>
    <w:rsid w:val="0013756F"/>
    <w:rsid w:val="001375B9"/>
    <w:rsid w:val="001376BD"/>
    <w:rsid w:val="001376EA"/>
    <w:rsid w:val="001376F7"/>
    <w:rsid w:val="00137823"/>
    <w:rsid w:val="00137EA0"/>
    <w:rsid w:val="00137FAF"/>
    <w:rsid w:val="00140159"/>
    <w:rsid w:val="00140229"/>
    <w:rsid w:val="00140317"/>
    <w:rsid w:val="00140491"/>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1E1"/>
    <w:rsid w:val="0014231E"/>
    <w:rsid w:val="00142558"/>
    <w:rsid w:val="00142693"/>
    <w:rsid w:val="00142741"/>
    <w:rsid w:val="001427DD"/>
    <w:rsid w:val="001428A4"/>
    <w:rsid w:val="00142927"/>
    <w:rsid w:val="00142E42"/>
    <w:rsid w:val="0014309A"/>
    <w:rsid w:val="00143153"/>
    <w:rsid w:val="00143488"/>
    <w:rsid w:val="0014354F"/>
    <w:rsid w:val="00143602"/>
    <w:rsid w:val="0014371C"/>
    <w:rsid w:val="001438DD"/>
    <w:rsid w:val="00143B47"/>
    <w:rsid w:val="00143EFE"/>
    <w:rsid w:val="00143FFE"/>
    <w:rsid w:val="0014471E"/>
    <w:rsid w:val="0014484C"/>
    <w:rsid w:val="0014491B"/>
    <w:rsid w:val="00144B3F"/>
    <w:rsid w:val="00144D67"/>
    <w:rsid w:val="00144D7E"/>
    <w:rsid w:val="00144DCB"/>
    <w:rsid w:val="00144E04"/>
    <w:rsid w:val="00144E2A"/>
    <w:rsid w:val="00144F1B"/>
    <w:rsid w:val="00144F28"/>
    <w:rsid w:val="00144F80"/>
    <w:rsid w:val="00145152"/>
    <w:rsid w:val="001452D4"/>
    <w:rsid w:val="0014537A"/>
    <w:rsid w:val="001454C4"/>
    <w:rsid w:val="00145671"/>
    <w:rsid w:val="00145C94"/>
    <w:rsid w:val="00145E15"/>
    <w:rsid w:val="00145E70"/>
    <w:rsid w:val="00145E90"/>
    <w:rsid w:val="0014618E"/>
    <w:rsid w:val="00146200"/>
    <w:rsid w:val="001462D7"/>
    <w:rsid w:val="00146577"/>
    <w:rsid w:val="00146592"/>
    <w:rsid w:val="00146773"/>
    <w:rsid w:val="0014703E"/>
    <w:rsid w:val="00147370"/>
    <w:rsid w:val="001475B3"/>
    <w:rsid w:val="00147608"/>
    <w:rsid w:val="00147658"/>
    <w:rsid w:val="0014767C"/>
    <w:rsid w:val="00147867"/>
    <w:rsid w:val="00147D43"/>
    <w:rsid w:val="00147D65"/>
    <w:rsid w:val="00147D91"/>
    <w:rsid w:val="001508E1"/>
    <w:rsid w:val="001509B7"/>
    <w:rsid w:val="00150A19"/>
    <w:rsid w:val="00150A99"/>
    <w:rsid w:val="00150BE5"/>
    <w:rsid w:val="00150CB8"/>
    <w:rsid w:val="00150F01"/>
    <w:rsid w:val="00150FC7"/>
    <w:rsid w:val="0015107A"/>
    <w:rsid w:val="001510ED"/>
    <w:rsid w:val="00151544"/>
    <w:rsid w:val="00151641"/>
    <w:rsid w:val="001516EA"/>
    <w:rsid w:val="00151749"/>
    <w:rsid w:val="001517AA"/>
    <w:rsid w:val="001517AB"/>
    <w:rsid w:val="00151805"/>
    <w:rsid w:val="00151897"/>
    <w:rsid w:val="00151B31"/>
    <w:rsid w:val="00151CE5"/>
    <w:rsid w:val="00151F4B"/>
    <w:rsid w:val="00151FFD"/>
    <w:rsid w:val="00152066"/>
    <w:rsid w:val="001522AE"/>
    <w:rsid w:val="00152499"/>
    <w:rsid w:val="00152559"/>
    <w:rsid w:val="00152611"/>
    <w:rsid w:val="00152717"/>
    <w:rsid w:val="00152A32"/>
    <w:rsid w:val="00152A3B"/>
    <w:rsid w:val="00152AAD"/>
    <w:rsid w:val="0015326D"/>
    <w:rsid w:val="0015334E"/>
    <w:rsid w:val="001533F4"/>
    <w:rsid w:val="0015347E"/>
    <w:rsid w:val="00153723"/>
    <w:rsid w:val="00153946"/>
    <w:rsid w:val="00153A48"/>
    <w:rsid w:val="00153A6B"/>
    <w:rsid w:val="00153BC4"/>
    <w:rsid w:val="00153C3D"/>
    <w:rsid w:val="00153DB7"/>
    <w:rsid w:val="00153E4E"/>
    <w:rsid w:val="00153E69"/>
    <w:rsid w:val="00153EEF"/>
    <w:rsid w:val="00153F29"/>
    <w:rsid w:val="001540F5"/>
    <w:rsid w:val="00154326"/>
    <w:rsid w:val="001544AB"/>
    <w:rsid w:val="001545FA"/>
    <w:rsid w:val="00154601"/>
    <w:rsid w:val="001546A1"/>
    <w:rsid w:val="00154899"/>
    <w:rsid w:val="00154B54"/>
    <w:rsid w:val="00154F0D"/>
    <w:rsid w:val="00154F34"/>
    <w:rsid w:val="00155178"/>
    <w:rsid w:val="001552CE"/>
    <w:rsid w:val="00155648"/>
    <w:rsid w:val="00155696"/>
    <w:rsid w:val="0015571A"/>
    <w:rsid w:val="001557AD"/>
    <w:rsid w:val="00155D53"/>
    <w:rsid w:val="0015615B"/>
    <w:rsid w:val="0015620D"/>
    <w:rsid w:val="0015622B"/>
    <w:rsid w:val="00156260"/>
    <w:rsid w:val="00156284"/>
    <w:rsid w:val="0015640A"/>
    <w:rsid w:val="00156502"/>
    <w:rsid w:val="0015685A"/>
    <w:rsid w:val="00156C0A"/>
    <w:rsid w:val="001571AA"/>
    <w:rsid w:val="0015748E"/>
    <w:rsid w:val="0015751E"/>
    <w:rsid w:val="00157921"/>
    <w:rsid w:val="00157ACC"/>
    <w:rsid w:val="00157CA4"/>
    <w:rsid w:val="00157D41"/>
    <w:rsid w:val="0016006D"/>
    <w:rsid w:val="001600AE"/>
    <w:rsid w:val="0016019C"/>
    <w:rsid w:val="001601C7"/>
    <w:rsid w:val="00160293"/>
    <w:rsid w:val="001602C2"/>
    <w:rsid w:val="001603B9"/>
    <w:rsid w:val="00160571"/>
    <w:rsid w:val="00160674"/>
    <w:rsid w:val="00160786"/>
    <w:rsid w:val="00160A47"/>
    <w:rsid w:val="00160AED"/>
    <w:rsid w:val="00160BBF"/>
    <w:rsid w:val="00160BEB"/>
    <w:rsid w:val="00160EFA"/>
    <w:rsid w:val="00160FAF"/>
    <w:rsid w:val="00161392"/>
    <w:rsid w:val="001613CB"/>
    <w:rsid w:val="0016152E"/>
    <w:rsid w:val="0016161B"/>
    <w:rsid w:val="001617B9"/>
    <w:rsid w:val="001619F1"/>
    <w:rsid w:val="00161CA5"/>
    <w:rsid w:val="00161E31"/>
    <w:rsid w:val="00161E54"/>
    <w:rsid w:val="00161E99"/>
    <w:rsid w:val="00161FE0"/>
    <w:rsid w:val="001620D6"/>
    <w:rsid w:val="001620E1"/>
    <w:rsid w:val="00162262"/>
    <w:rsid w:val="00162322"/>
    <w:rsid w:val="001623A3"/>
    <w:rsid w:val="001624A4"/>
    <w:rsid w:val="0016255C"/>
    <w:rsid w:val="00162A18"/>
    <w:rsid w:val="00162BD5"/>
    <w:rsid w:val="00162CF1"/>
    <w:rsid w:val="00162F71"/>
    <w:rsid w:val="00162F82"/>
    <w:rsid w:val="00162FB5"/>
    <w:rsid w:val="001630E4"/>
    <w:rsid w:val="00163176"/>
    <w:rsid w:val="001632DC"/>
    <w:rsid w:val="0016368F"/>
    <w:rsid w:val="001639BC"/>
    <w:rsid w:val="00163AFC"/>
    <w:rsid w:val="00163C9A"/>
    <w:rsid w:val="00163EC8"/>
    <w:rsid w:val="0016427A"/>
    <w:rsid w:val="00164368"/>
    <w:rsid w:val="0016440D"/>
    <w:rsid w:val="00164578"/>
    <w:rsid w:val="0016457C"/>
    <w:rsid w:val="00164646"/>
    <w:rsid w:val="0016465C"/>
    <w:rsid w:val="00164795"/>
    <w:rsid w:val="001647FA"/>
    <w:rsid w:val="00164B8D"/>
    <w:rsid w:val="00164E99"/>
    <w:rsid w:val="00164EB6"/>
    <w:rsid w:val="00164FE3"/>
    <w:rsid w:val="00165078"/>
    <w:rsid w:val="00165137"/>
    <w:rsid w:val="001651B7"/>
    <w:rsid w:val="00165285"/>
    <w:rsid w:val="001652DD"/>
    <w:rsid w:val="0016537F"/>
    <w:rsid w:val="0016563B"/>
    <w:rsid w:val="001658BB"/>
    <w:rsid w:val="00165B5E"/>
    <w:rsid w:val="00165C3E"/>
    <w:rsid w:val="00165C90"/>
    <w:rsid w:val="00165D9A"/>
    <w:rsid w:val="00165F8A"/>
    <w:rsid w:val="001661BF"/>
    <w:rsid w:val="0016634F"/>
    <w:rsid w:val="00166522"/>
    <w:rsid w:val="00166809"/>
    <w:rsid w:val="0016680E"/>
    <w:rsid w:val="00166879"/>
    <w:rsid w:val="001669F9"/>
    <w:rsid w:val="00166C75"/>
    <w:rsid w:val="00166D9E"/>
    <w:rsid w:val="00166E7E"/>
    <w:rsid w:val="00166EA2"/>
    <w:rsid w:val="00166EAF"/>
    <w:rsid w:val="00166EE2"/>
    <w:rsid w:val="00166FDC"/>
    <w:rsid w:val="0016700E"/>
    <w:rsid w:val="00167125"/>
    <w:rsid w:val="0016733C"/>
    <w:rsid w:val="0016764C"/>
    <w:rsid w:val="00167679"/>
    <w:rsid w:val="00167891"/>
    <w:rsid w:val="001679A2"/>
    <w:rsid w:val="00167ACD"/>
    <w:rsid w:val="00167D9D"/>
    <w:rsid w:val="00167DBE"/>
    <w:rsid w:val="00170301"/>
    <w:rsid w:val="00170397"/>
    <w:rsid w:val="001703B3"/>
    <w:rsid w:val="00170482"/>
    <w:rsid w:val="001706E4"/>
    <w:rsid w:val="001706E7"/>
    <w:rsid w:val="0017072D"/>
    <w:rsid w:val="0017087D"/>
    <w:rsid w:val="001708D0"/>
    <w:rsid w:val="00170AA6"/>
    <w:rsid w:val="00170E05"/>
    <w:rsid w:val="0017121D"/>
    <w:rsid w:val="0017132F"/>
    <w:rsid w:val="00171337"/>
    <w:rsid w:val="0017163E"/>
    <w:rsid w:val="00171657"/>
    <w:rsid w:val="00171661"/>
    <w:rsid w:val="001717FB"/>
    <w:rsid w:val="00171A98"/>
    <w:rsid w:val="00171B5E"/>
    <w:rsid w:val="00171BC2"/>
    <w:rsid w:val="00171BF0"/>
    <w:rsid w:val="00171CEF"/>
    <w:rsid w:val="00171D7E"/>
    <w:rsid w:val="00171F14"/>
    <w:rsid w:val="00171FD0"/>
    <w:rsid w:val="00172379"/>
    <w:rsid w:val="001725CB"/>
    <w:rsid w:val="001725EA"/>
    <w:rsid w:val="00172852"/>
    <w:rsid w:val="00172921"/>
    <w:rsid w:val="001729E1"/>
    <w:rsid w:val="00172A75"/>
    <w:rsid w:val="00172B61"/>
    <w:rsid w:val="00172BC3"/>
    <w:rsid w:val="00172C20"/>
    <w:rsid w:val="00172F0E"/>
    <w:rsid w:val="0017303E"/>
    <w:rsid w:val="00173358"/>
    <w:rsid w:val="00173749"/>
    <w:rsid w:val="001737FE"/>
    <w:rsid w:val="001738A5"/>
    <w:rsid w:val="00173A00"/>
    <w:rsid w:val="00173D38"/>
    <w:rsid w:val="00173F6C"/>
    <w:rsid w:val="001744BA"/>
    <w:rsid w:val="001745EA"/>
    <w:rsid w:val="0017489C"/>
    <w:rsid w:val="00174DDB"/>
    <w:rsid w:val="00175009"/>
    <w:rsid w:val="00175283"/>
    <w:rsid w:val="001752EC"/>
    <w:rsid w:val="00175614"/>
    <w:rsid w:val="00175A6E"/>
    <w:rsid w:val="00175B5A"/>
    <w:rsid w:val="00175C4F"/>
    <w:rsid w:val="00175DAB"/>
    <w:rsid w:val="00175EF2"/>
    <w:rsid w:val="00175FF8"/>
    <w:rsid w:val="0017639F"/>
    <w:rsid w:val="00176414"/>
    <w:rsid w:val="00176676"/>
    <w:rsid w:val="00176AA0"/>
    <w:rsid w:val="00176BDB"/>
    <w:rsid w:val="00176CA9"/>
    <w:rsid w:val="00176ECF"/>
    <w:rsid w:val="0017714C"/>
    <w:rsid w:val="0017722E"/>
    <w:rsid w:val="00177328"/>
    <w:rsid w:val="0017737B"/>
    <w:rsid w:val="00177482"/>
    <w:rsid w:val="00177711"/>
    <w:rsid w:val="00177A0D"/>
    <w:rsid w:val="00177AC2"/>
    <w:rsid w:val="00177C04"/>
    <w:rsid w:val="00177DFF"/>
    <w:rsid w:val="00177E7F"/>
    <w:rsid w:val="00177EBD"/>
    <w:rsid w:val="00180007"/>
    <w:rsid w:val="0018005A"/>
    <w:rsid w:val="0018016C"/>
    <w:rsid w:val="00180298"/>
    <w:rsid w:val="001802E2"/>
    <w:rsid w:val="001806A9"/>
    <w:rsid w:val="0018073D"/>
    <w:rsid w:val="00180860"/>
    <w:rsid w:val="00180870"/>
    <w:rsid w:val="001809CD"/>
    <w:rsid w:val="00180BDF"/>
    <w:rsid w:val="00180C4D"/>
    <w:rsid w:val="00180C69"/>
    <w:rsid w:val="00180D96"/>
    <w:rsid w:val="00180E60"/>
    <w:rsid w:val="0018115C"/>
    <w:rsid w:val="001812EE"/>
    <w:rsid w:val="001814D1"/>
    <w:rsid w:val="001817BA"/>
    <w:rsid w:val="00181884"/>
    <w:rsid w:val="00181962"/>
    <w:rsid w:val="00181B3A"/>
    <w:rsid w:val="00181E19"/>
    <w:rsid w:val="00181E9D"/>
    <w:rsid w:val="00181F3C"/>
    <w:rsid w:val="001820B2"/>
    <w:rsid w:val="001821E9"/>
    <w:rsid w:val="001822C4"/>
    <w:rsid w:val="0018246F"/>
    <w:rsid w:val="001825AE"/>
    <w:rsid w:val="00182718"/>
    <w:rsid w:val="00182B0B"/>
    <w:rsid w:val="00182CE4"/>
    <w:rsid w:val="00182E2A"/>
    <w:rsid w:val="00182F16"/>
    <w:rsid w:val="00182FBF"/>
    <w:rsid w:val="00183341"/>
    <w:rsid w:val="001836DF"/>
    <w:rsid w:val="00183A12"/>
    <w:rsid w:val="00183B20"/>
    <w:rsid w:val="00183B60"/>
    <w:rsid w:val="00183CB7"/>
    <w:rsid w:val="00183CC6"/>
    <w:rsid w:val="00183F11"/>
    <w:rsid w:val="001840F5"/>
    <w:rsid w:val="00184A29"/>
    <w:rsid w:val="00184B11"/>
    <w:rsid w:val="00184DAB"/>
    <w:rsid w:val="00184DBF"/>
    <w:rsid w:val="00184E29"/>
    <w:rsid w:val="00184F51"/>
    <w:rsid w:val="00185257"/>
    <w:rsid w:val="001858F6"/>
    <w:rsid w:val="00185E59"/>
    <w:rsid w:val="00185F10"/>
    <w:rsid w:val="00185F89"/>
    <w:rsid w:val="00185FDA"/>
    <w:rsid w:val="00186299"/>
    <w:rsid w:val="00186395"/>
    <w:rsid w:val="001863E3"/>
    <w:rsid w:val="00186571"/>
    <w:rsid w:val="001866B5"/>
    <w:rsid w:val="0018695F"/>
    <w:rsid w:val="001869A8"/>
    <w:rsid w:val="001869EF"/>
    <w:rsid w:val="00186A7F"/>
    <w:rsid w:val="00186B4D"/>
    <w:rsid w:val="00186F0F"/>
    <w:rsid w:val="00187317"/>
    <w:rsid w:val="00187487"/>
    <w:rsid w:val="00187634"/>
    <w:rsid w:val="0018767B"/>
    <w:rsid w:val="00187CAC"/>
    <w:rsid w:val="00190318"/>
    <w:rsid w:val="00190477"/>
    <w:rsid w:val="001908C5"/>
    <w:rsid w:val="00190927"/>
    <w:rsid w:val="00190BD5"/>
    <w:rsid w:val="00190BD7"/>
    <w:rsid w:val="00190C5A"/>
    <w:rsid w:val="00190D28"/>
    <w:rsid w:val="00191202"/>
    <w:rsid w:val="0019161F"/>
    <w:rsid w:val="0019163E"/>
    <w:rsid w:val="00191727"/>
    <w:rsid w:val="001917CE"/>
    <w:rsid w:val="001917D6"/>
    <w:rsid w:val="00191C33"/>
    <w:rsid w:val="00191EBF"/>
    <w:rsid w:val="00191F95"/>
    <w:rsid w:val="00192093"/>
    <w:rsid w:val="001921B0"/>
    <w:rsid w:val="0019225A"/>
    <w:rsid w:val="00192338"/>
    <w:rsid w:val="001923AF"/>
    <w:rsid w:val="00192589"/>
    <w:rsid w:val="001925E5"/>
    <w:rsid w:val="001928DD"/>
    <w:rsid w:val="00192952"/>
    <w:rsid w:val="001929F7"/>
    <w:rsid w:val="00192C30"/>
    <w:rsid w:val="00192F51"/>
    <w:rsid w:val="001935BD"/>
    <w:rsid w:val="0019380D"/>
    <w:rsid w:val="00193987"/>
    <w:rsid w:val="00194303"/>
    <w:rsid w:val="0019445C"/>
    <w:rsid w:val="001944FE"/>
    <w:rsid w:val="00194654"/>
    <w:rsid w:val="00194955"/>
    <w:rsid w:val="00194B46"/>
    <w:rsid w:val="00194D53"/>
    <w:rsid w:val="00194DF6"/>
    <w:rsid w:val="00194E49"/>
    <w:rsid w:val="00195447"/>
    <w:rsid w:val="001954AB"/>
    <w:rsid w:val="00195657"/>
    <w:rsid w:val="0019573B"/>
    <w:rsid w:val="00195839"/>
    <w:rsid w:val="0019592C"/>
    <w:rsid w:val="00195D36"/>
    <w:rsid w:val="00196085"/>
    <w:rsid w:val="001960A7"/>
    <w:rsid w:val="001960EA"/>
    <w:rsid w:val="0019617B"/>
    <w:rsid w:val="00196395"/>
    <w:rsid w:val="00196464"/>
    <w:rsid w:val="001964E3"/>
    <w:rsid w:val="00196580"/>
    <w:rsid w:val="00196627"/>
    <w:rsid w:val="001969AB"/>
    <w:rsid w:val="00196B90"/>
    <w:rsid w:val="00196DE8"/>
    <w:rsid w:val="00196E82"/>
    <w:rsid w:val="00196F6D"/>
    <w:rsid w:val="00196FF4"/>
    <w:rsid w:val="00197246"/>
    <w:rsid w:val="001972D5"/>
    <w:rsid w:val="0019734F"/>
    <w:rsid w:val="001976F4"/>
    <w:rsid w:val="00197746"/>
    <w:rsid w:val="001978F5"/>
    <w:rsid w:val="00197962"/>
    <w:rsid w:val="00197ABF"/>
    <w:rsid w:val="001A016E"/>
    <w:rsid w:val="001A0303"/>
    <w:rsid w:val="001A0313"/>
    <w:rsid w:val="001A0676"/>
    <w:rsid w:val="001A067A"/>
    <w:rsid w:val="001A06C8"/>
    <w:rsid w:val="001A0928"/>
    <w:rsid w:val="001A0CE0"/>
    <w:rsid w:val="001A0CEC"/>
    <w:rsid w:val="001A0F64"/>
    <w:rsid w:val="001A10A9"/>
    <w:rsid w:val="001A1337"/>
    <w:rsid w:val="001A14F7"/>
    <w:rsid w:val="001A14FB"/>
    <w:rsid w:val="001A1980"/>
    <w:rsid w:val="001A1CE7"/>
    <w:rsid w:val="001A1E8E"/>
    <w:rsid w:val="001A1F5C"/>
    <w:rsid w:val="001A2096"/>
    <w:rsid w:val="001A22D5"/>
    <w:rsid w:val="001A2739"/>
    <w:rsid w:val="001A2939"/>
    <w:rsid w:val="001A2FD5"/>
    <w:rsid w:val="001A3037"/>
    <w:rsid w:val="001A30FB"/>
    <w:rsid w:val="001A3134"/>
    <w:rsid w:val="001A36CF"/>
    <w:rsid w:val="001A3974"/>
    <w:rsid w:val="001A3AFD"/>
    <w:rsid w:val="001A3BBA"/>
    <w:rsid w:val="001A3C50"/>
    <w:rsid w:val="001A3CD2"/>
    <w:rsid w:val="001A3CDF"/>
    <w:rsid w:val="001A3F0F"/>
    <w:rsid w:val="001A3F89"/>
    <w:rsid w:val="001A3FA5"/>
    <w:rsid w:val="001A4098"/>
    <w:rsid w:val="001A4228"/>
    <w:rsid w:val="001A478B"/>
    <w:rsid w:val="001A4880"/>
    <w:rsid w:val="001A4883"/>
    <w:rsid w:val="001A4CEF"/>
    <w:rsid w:val="001A4D93"/>
    <w:rsid w:val="001A4DE6"/>
    <w:rsid w:val="001A4EDF"/>
    <w:rsid w:val="001A4F83"/>
    <w:rsid w:val="001A507E"/>
    <w:rsid w:val="001A5308"/>
    <w:rsid w:val="001A5351"/>
    <w:rsid w:val="001A53B2"/>
    <w:rsid w:val="001A5524"/>
    <w:rsid w:val="001A558A"/>
    <w:rsid w:val="001A5737"/>
    <w:rsid w:val="001A58A4"/>
    <w:rsid w:val="001A5927"/>
    <w:rsid w:val="001A6164"/>
    <w:rsid w:val="001A619A"/>
    <w:rsid w:val="001A61A0"/>
    <w:rsid w:val="001A6236"/>
    <w:rsid w:val="001A68FA"/>
    <w:rsid w:val="001A6AFE"/>
    <w:rsid w:val="001A6C8F"/>
    <w:rsid w:val="001A6E27"/>
    <w:rsid w:val="001A706D"/>
    <w:rsid w:val="001A71EB"/>
    <w:rsid w:val="001A72EE"/>
    <w:rsid w:val="001A73AC"/>
    <w:rsid w:val="001A74A3"/>
    <w:rsid w:val="001A7631"/>
    <w:rsid w:val="001A7826"/>
    <w:rsid w:val="001A79DA"/>
    <w:rsid w:val="001A7F48"/>
    <w:rsid w:val="001B00B2"/>
    <w:rsid w:val="001B00F3"/>
    <w:rsid w:val="001B0149"/>
    <w:rsid w:val="001B0251"/>
    <w:rsid w:val="001B0B9D"/>
    <w:rsid w:val="001B0E5D"/>
    <w:rsid w:val="001B0F10"/>
    <w:rsid w:val="001B138B"/>
    <w:rsid w:val="001B1565"/>
    <w:rsid w:val="001B159B"/>
    <w:rsid w:val="001B18A6"/>
    <w:rsid w:val="001B1C29"/>
    <w:rsid w:val="001B1CEB"/>
    <w:rsid w:val="001B1EC1"/>
    <w:rsid w:val="001B1EC4"/>
    <w:rsid w:val="001B1F72"/>
    <w:rsid w:val="001B2031"/>
    <w:rsid w:val="001B2108"/>
    <w:rsid w:val="001B2279"/>
    <w:rsid w:val="001B22CA"/>
    <w:rsid w:val="001B2359"/>
    <w:rsid w:val="001B2443"/>
    <w:rsid w:val="001B279B"/>
    <w:rsid w:val="001B28A5"/>
    <w:rsid w:val="001B2993"/>
    <w:rsid w:val="001B2C18"/>
    <w:rsid w:val="001B2CA0"/>
    <w:rsid w:val="001B2CCA"/>
    <w:rsid w:val="001B2DBD"/>
    <w:rsid w:val="001B2E97"/>
    <w:rsid w:val="001B33AF"/>
    <w:rsid w:val="001B33B4"/>
    <w:rsid w:val="001B34D1"/>
    <w:rsid w:val="001B35C1"/>
    <w:rsid w:val="001B3754"/>
    <w:rsid w:val="001B37F1"/>
    <w:rsid w:val="001B3A10"/>
    <w:rsid w:val="001B3A84"/>
    <w:rsid w:val="001B3B1A"/>
    <w:rsid w:val="001B3C71"/>
    <w:rsid w:val="001B3F12"/>
    <w:rsid w:val="001B40A5"/>
    <w:rsid w:val="001B4361"/>
    <w:rsid w:val="001B4371"/>
    <w:rsid w:val="001B471D"/>
    <w:rsid w:val="001B495B"/>
    <w:rsid w:val="001B4B0A"/>
    <w:rsid w:val="001B4D26"/>
    <w:rsid w:val="001B4E7A"/>
    <w:rsid w:val="001B5279"/>
    <w:rsid w:val="001B5332"/>
    <w:rsid w:val="001B54E9"/>
    <w:rsid w:val="001B55DE"/>
    <w:rsid w:val="001B560D"/>
    <w:rsid w:val="001B5A56"/>
    <w:rsid w:val="001B6240"/>
    <w:rsid w:val="001B6351"/>
    <w:rsid w:val="001B63D5"/>
    <w:rsid w:val="001B6660"/>
    <w:rsid w:val="001B69CE"/>
    <w:rsid w:val="001B6C89"/>
    <w:rsid w:val="001B70CF"/>
    <w:rsid w:val="001B7186"/>
    <w:rsid w:val="001B748B"/>
    <w:rsid w:val="001B74EC"/>
    <w:rsid w:val="001B753B"/>
    <w:rsid w:val="001B7778"/>
    <w:rsid w:val="001B7905"/>
    <w:rsid w:val="001B7AB6"/>
    <w:rsid w:val="001B7D5B"/>
    <w:rsid w:val="001B7DDC"/>
    <w:rsid w:val="001B7F36"/>
    <w:rsid w:val="001C0085"/>
    <w:rsid w:val="001C00F7"/>
    <w:rsid w:val="001C0178"/>
    <w:rsid w:val="001C0311"/>
    <w:rsid w:val="001C063F"/>
    <w:rsid w:val="001C06F9"/>
    <w:rsid w:val="001C0874"/>
    <w:rsid w:val="001C0883"/>
    <w:rsid w:val="001C0EC3"/>
    <w:rsid w:val="001C12A0"/>
    <w:rsid w:val="001C16A9"/>
    <w:rsid w:val="001C1920"/>
    <w:rsid w:val="001C19A9"/>
    <w:rsid w:val="001C19EB"/>
    <w:rsid w:val="001C1C30"/>
    <w:rsid w:val="001C1E53"/>
    <w:rsid w:val="001C20CD"/>
    <w:rsid w:val="001C20E8"/>
    <w:rsid w:val="001C211D"/>
    <w:rsid w:val="001C22AC"/>
    <w:rsid w:val="001C2422"/>
    <w:rsid w:val="001C24C0"/>
    <w:rsid w:val="001C2586"/>
    <w:rsid w:val="001C2A8B"/>
    <w:rsid w:val="001C3434"/>
    <w:rsid w:val="001C3474"/>
    <w:rsid w:val="001C35A0"/>
    <w:rsid w:val="001C398A"/>
    <w:rsid w:val="001C39F0"/>
    <w:rsid w:val="001C3D17"/>
    <w:rsid w:val="001C3DC6"/>
    <w:rsid w:val="001C3DCD"/>
    <w:rsid w:val="001C3E02"/>
    <w:rsid w:val="001C4126"/>
    <w:rsid w:val="001C447C"/>
    <w:rsid w:val="001C45FF"/>
    <w:rsid w:val="001C4A39"/>
    <w:rsid w:val="001C4C5A"/>
    <w:rsid w:val="001C4F5F"/>
    <w:rsid w:val="001C4F8E"/>
    <w:rsid w:val="001C505A"/>
    <w:rsid w:val="001C5125"/>
    <w:rsid w:val="001C5222"/>
    <w:rsid w:val="001C5294"/>
    <w:rsid w:val="001C52DA"/>
    <w:rsid w:val="001C54B8"/>
    <w:rsid w:val="001C561F"/>
    <w:rsid w:val="001C589B"/>
    <w:rsid w:val="001C58A6"/>
    <w:rsid w:val="001C5934"/>
    <w:rsid w:val="001C5A70"/>
    <w:rsid w:val="001C5AA2"/>
    <w:rsid w:val="001C5BC8"/>
    <w:rsid w:val="001C5CC2"/>
    <w:rsid w:val="001C5DBB"/>
    <w:rsid w:val="001C5F13"/>
    <w:rsid w:val="001C5F88"/>
    <w:rsid w:val="001C5FD2"/>
    <w:rsid w:val="001C6182"/>
    <w:rsid w:val="001C619C"/>
    <w:rsid w:val="001C634C"/>
    <w:rsid w:val="001C652F"/>
    <w:rsid w:val="001C66D2"/>
    <w:rsid w:val="001C6894"/>
    <w:rsid w:val="001C6A5C"/>
    <w:rsid w:val="001C72AD"/>
    <w:rsid w:val="001C74D7"/>
    <w:rsid w:val="001C757B"/>
    <w:rsid w:val="001C7972"/>
    <w:rsid w:val="001C7B49"/>
    <w:rsid w:val="001C7CCE"/>
    <w:rsid w:val="001C7CE3"/>
    <w:rsid w:val="001C7F47"/>
    <w:rsid w:val="001C7F6E"/>
    <w:rsid w:val="001D006C"/>
    <w:rsid w:val="001D009F"/>
    <w:rsid w:val="001D00B4"/>
    <w:rsid w:val="001D01B9"/>
    <w:rsid w:val="001D03CD"/>
    <w:rsid w:val="001D04AF"/>
    <w:rsid w:val="001D056C"/>
    <w:rsid w:val="001D0578"/>
    <w:rsid w:val="001D0593"/>
    <w:rsid w:val="001D06BE"/>
    <w:rsid w:val="001D06D1"/>
    <w:rsid w:val="001D0855"/>
    <w:rsid w:val="001D0E4D"/>
    <w:rsid w:val="001D0F9D"/>
    <w:rsid w:val="001D1258"/>
    <w:rsid w:val="001D13B7"/>
    <w:rsid w:val="001D1620"/>
    <w:rsid w:val="001D19F8"/>
    <w:rsid w:val="001D1A85"/>
    <w:rsid w:val="001D1AC8"/>
    <w:rsid w:val="001D1B0C"/>
    <w:rsid w:val="001D1B69"/>
    <w:rsid w:val="001D1CFF"/>
    <w:rsid w:val="001D1FD9"/>
    <w:rsid w:val="001D21DC"/>
    <w:rsid w:val="001D2322"/>
    <w:rsid w:val="001D262C"/>
    <w:rsid w:val="001D2B3C"/>
    <w:rsid w:val="001D2E6C"/>
    <w:rsid w:val="001D33E3"/>
    <w:rsid w:val="001D34E1"/>
    <w:rsid w:val="001D35DC"/>
    <w:rsid w:val="001D380F"/>
    <w:rsid w:val="001D3A0B"/>
    <w:rsid w:val="001D3D42"/>
    <w:rsid w:val="001D423F"/>
    <w:rsid w:val="001D435D"/>
    <w:rsid w:val="001D43C0"/>
    <w:rsid w:val="001D448E"/>
    <w:rsid w:val="001D4638"/>
    <w:rsid w:val="001D48C0"/>
    <w:rsid w:val="001D4969"/>
    <w:rsid w:val="001D4AF0"/>
    <w:rsid w:val="001D4E33"/>
    <w:rsid w:val="001D4F24"/>
    <w:rsid w:val="001D4FD2"/>
    <w:rsid w:val="001D5006"/>
    <w:rsid w:val="001D506F"/>
    <w:rsid w:val="001D51D9"/>
    <w:rsid w:val="001D57BC"/>
    <w:rsid w:val="001D5CFC"/>
    <w:rsid w:val="001D5D88"/>
    <w:rsid w:val="001D68DD"/>
    <w:rsid w:val="001D6937"/>
    <w:rsid w:val="001D6947"/>
    <w:rsid w:val="001D6B56"/>
    <w:rsid w:val="001D6E46"/>
    <w:rsid w:val="001D6E61"/>
    <w:rsid w:val="001D6F30"/>
    <w:rsid w:val="001D7260"/>
    <w:rsid w:val="001D7604"/>
    <w:rsid w:val="001D7816"/>
    <w:rsid w:val="001D797C"/>
    <w:rsid w:val="001D79E4"/>
    <w:rsid w:val="001D7ADE"/>
    <w:rsid w:val="001D7B2E"/>
    <w:rsid w:val="001D7B96"/>
    <w:rsid w:val="001D7EB4"/>
    <w:rsid w:val="001D7FE2"/>
    <w:rsid w:val="001E02D6"/>
    <w:rsid w:val="001E09F4"/>
    <w:rsid w:val="001E0A73"/>
    <w:rsid w:val="001E0BAC"/>
    <w:rsid w:val="001E0CB7"/>
    <w:rsid w:val="001E0EBB"/>
    <w:rsid w:val="001E0EDD"/>
    <w:rsid w:val="001E0FAD"/>
    <w:rsid w:val="001E0FD7"/>
    <w:rsid w:val="001E111F"/>
    <w:rsid w:val="001E11A6"/>
    <w:rsid w:val="001E1238"/>
    <w:rsid w:val="001E1284"/>
    <w:rsid w:val="001E1311"/>
    <w:rsid w:val="001E1524"/>
    <w:rsid w:val="001E1586"/>
    <w:rsid w:val="001E15E6"/>
    <w:rsid w:val="001E1628"/>
    <w:rsid w:val="001E16D8"/>
    <w:rsid w:val="001E1706"/>
    <w:rsid w:val="001E1710"/>
    <w:rsid w:val="001E1959"/>
    <w:rsid w:val="001E1AD4"/>
    <w:rsid w:val="001E1CC8"/>
    <w:rsid w:val="001E1D07"/>
    <w:rsid w:val="001E1D3C"/>
    <w:rsid w:val="001E1DDA"/>
    <w:rsid w:val="001E20C1"/>
    <w:rsid w:val="001E220A"/>
    <w:rsid w:val="001E2381"/>
    <w:rsid w:val="001E251E"/>
    <w:rsid w:val="001E266E"/>
    <w:rsid w:val="001E2818"/>
    <w:rsid w:val="001E2896"/>
    <w:rsid w:val="001E28B9"/>
    <w:rsid w:val="001E2EEF"/>
    <w:rsid w:val="001E3188"/>
    <w:rsid w:val="001E31D1"/>
    <w:rsid w:val="001E32BE"/>
    <w:rsid w:val="001E3871"/>
    <w:rsid w:val="001E3A45"/>
    <w:rsid w:val="001E3BBF"/>
    <w:rsid w:val="001E409E"/>
    <w:rsid w:val="001E420B"/>
    <w:rsid w:val="001E4347"/>
    <w:rsid w:val="001E44F9"/>
    <w:rsid w:val="001E4599"/>
    <w:rsid w:val="001E469F"/>
    <w:rsid w:val="001E4704"/>
    <w:rsid w:val="001E4826"/>
    <w:rsid w:val="001E4A00"/>
    <w:rsid w:val="001E4A55"/>
    <w:rsid w:val="001E4D35"/>
    <w:rsid w:val="001E5380"/>
    <w:rsid w:val="001E5BB2"/>
    <w:rsid w:val="001E5BB8"/>
    <w:rsid w:val="001E5CBA"/>
    <w:rsid w:val="001E5D1F"/>
    <w:rsid w:val="001E5F17"/>
    <w:rsid w:val="001E603A"/>
    <w:rsid w:val="001E6097"/>
    <w:rsid w:val="001E6313"/>
    <w:rsid w:val="001E6A08"/>
    <w:rsid w:val="001E6A62"/>
    <w:rsid w:val="001E6BDA"/>
    <w:rsid w:val="001E6C1B"/>
    <w:rsid w:val="001E6C2D"/>
    <w:rsid w:val="001E6FED"/>
    <w:rsid w:val="001E7076"/>
    <w:rsid w:val="001E7154"/>
    <w:rsid w:val="001E7173"/>
    <w:rsid w:val="001E719A"/>
    <w:rsid w:val="001E750C"/>
    <w:rsid w:val="001E7A8F"/>
    <w:rsid w:val="001E7B0F"/>
    <w:rsid w:val="001E7BE9"/>
    <w:rsid w:val="001E7C64"/>
    <w:rsid w:val="001E7D26"/>
    <w:rsid w:val="001F020C"/>
    <w:rsid w:val="001F050F"/>
    <w:rsid w:val="001F0546"/>
    <w:rsid w:val="001F08A4"/>
    <w:rsid w:val="001F0CE4"/>
    <w:rsid w:val="001F0DDF"/>
    <w:rsid w:val="001F11F0"/>
    <w:rsid w:val="001F171D"/>
    <w:rsid w:val="001F178C"/>
    <w:rsid w:val="001F18E2"/>
    <w:rsid w:val="001F18F9"/>
    <w:rsid w:val="001F1B1E"/>
    <w:rsid w:val="001F1BEA"/>
    <w:rsid w:val="001F1DFA"/>
    <w:rsid w:val="001F1E26"/>
    <w:rsid w:val="001F1FFC"/>
    <w:rsid w:val="001F22A9"/>
    <w:rsid w:val="001F231E"/>
    <w:rsid w:val="001F24D4"/>
    <w:rsid w:val="001F26E9"/>
    <w:rsid w:val="001F29D5"/>
    <w:rsid w:val="001F29D6"/>
    <w:rsid w:val="001F2AE9"/>
    <w:rsid w:val="001F2E04"/>
    <w:rsid w:val="001F2E08"/>
    <w:rsid w:val="001F2E0E"/>
    <w:rsid w:val="001F2EC5"/>
    <w:rsid w:val="001F302C"/>
    <w:rsid w:val="001F3218"/>
    <w:rsid w:val="001F33A0"/>
    <w:rsid w:val="001F34E2"/>
    <w:rsid w:val="001F35A8"/>
    <w:rsid w:val="001F39AB"/>
    <w:rsid w:val="001F3A17"/>
    <w:rsid w:val="001F3F2C"/>
    <w:rsid w:val="001F3F5B"/>
    <w:rsid w:val="001F4104"/>
    <w:rsid w:val="001F4112"/>
    <w:rsid w:val="001F4149"/>
    <w:rsid w:val="001F42EE"/>
    <w:rsid w:val="001F45E8"/>
    <w:rsid w:val="001F4702"/>
    <w:rsid w:val="001F4757"/>
    <w:rsid w:val="001F4998"/>
    <w:rsid w:val="001F4A29"/>
    <w:rsid w:val="001F4A7A"/>
    <w:rsid w:val="001F4C65"/>
    <w:rsid w:val="001F4D34"/>
    <w:rsid w:val="001F4DA6"/>
    <w:rsid w:val="001F4DC8"/>
    <w:rsid w:val="001F4E57"/>
    <w:rsid w:val="001F4EA2"/>
    <w:rsid w:val="001F522D"/>
    <w:rsid w:val="001F536E"/>
    <w:rsid w:val="001F53A2"/>
    <w:rsid w:val="001F56F2"/>
    <w:rsid w:val="001F5C95"/>
    <w:rsid w:val="001F5C9E"/>
    <w:rsid w:val="001F5E73"/>
    <w:rsid w:val="001F5ED8"/>
    <w:rsid w:val="001F5F10"/>
    <w:rsid w:val="001F6308"/>
    <w:rsid w:val="001F6387"/>
    <w:rsid w:val="001F644E"/>
    <w:rsid w:val="001F6E45"/>
    <w:rsid w:val="001F6F85"/>
    <w:rsid w:val="001F703F"/>
    <w:rsid w:val="001F711B"/>
    <w:rsid w:val="001F7317"/>
    <w:rsid w:val="001F76B6"/>
    <w:rsid w:val="001F77B4"/>
    <w:rsid w:val="001F7814"/>
    <w:rsid w:val="001F798D"/>
    <w:rsid w:val="001F79CF"/>
    <w:rsid w:val="001F7D52"/>
    <w:rsid w:val="001F7DD6"/>
    <w:rsid w:val="001F7DEE"/>
    <w:rsid w:val="001F7F57"/>
    <w:rsid w:val="00200069"/>
    <w:rsid w:val="002000F2"/>
    <w:rsid w:val="002000FC"/>
    <w:rsid w:val="0020087C"/>
    <w:rsid w:val="00200A92"/>
    <w:rsid w:val="00200B81"/>
    <w:rsid w:val="00200BCE"/>
    <w:rsid w:val="00200BF9"/>
    <w:rsid w:val="00200C2A"/>
    <w:rsid w:val="00200CC2"/>
    <w:rsid w:val="00200E98"/>
    <w:rsid w:val="0020123C"/>
    <w:rsid w:val="0020142D"/>
    <w:rsid w:val="00201446"/>
    <w:rsid w:val="00201488"/>
    <w:rsid w:val="002016C0"/>
    <w:rsid w:val="00201A5F"/>
    <w:rsid w:val="00201B59"/>
    <w:rsid w:val="00201DEC"/>
    <w:rsid w:val="00201FA2"/>
    <w:rsid w:val="00202081"/>
    <w:rsid w:val="002020FB"/>
    <w:rsid w:val="002024E6"/>
    <w:rsid w:val="0020264F"/>
    <w:rsid w:val="0020273E"/>
    <w:rsid w:val="00202A63"/>
    <w:rsid w:val="00202C75"/>
    <w:rsid w:val="00202D2E"/>
    <w:rsid w:val="00202E82"/>
    <w:rsid w:val="00203016"/>
    <w:rsid w:val="0020305F"/>
    <w:rsid w:val="0020307A"/>
    <w:rsid w:val="00203159"/>
    <w:rsid w:val="002036E0"/>
    <w:rsid w:val="00203A1A"/>
    <w:rsid w:val="00203A6E"/>
    <w:rsid w:val="00203B19"/>
    <w:rsid w:val="00203DF0"/>
    <w:rsid w:val="00203F00"/>
    <w:rsid w:val="00203F5C"/>
    <w:rsid w:val="0020400D"/>
    <w:rsid w:val="0020417B"/>
    <w:rsid w:val="002047DE"/>
    <w:rsid w:val="00204981"/>
    <w:rsid w:val="00204A5A"/>
    <w:rsid w:val="00204C05"/>
    <w:rsid w:val="00204C12"/>
    <w:rsid w:val="00204C44"/>
    <w:rsid w:val="00204C7B"/>
    <w:rsid w:val="00204C83"/>
    <w:rsid w:val="00204FC9"/>
    <w:rsid w:val="00205438"/>
    <w:rsid w:val="002054F8"/>
    <w:rsid w:val="0020550B"/>
    <w:rsid w:val="002055D6"/>
    <w:rsid w:val="0020560E"/>
    <w:rsid w:val="00205635"/>
    <w:rsid w:val="00205639"/>
    <w:rsid w:val="002059A3"/>
    <w:rsid w:val="00205AB2"/>
    <w:rsid w:val="00205CB2"/>
    <w:rsid w:val="00205D98"/>
    <w:rsid w:val="00205E35"/>
    <w:rsid w:val="00205EA1"/>
    <w:rsid w:val="0020602D"/>
    <w:rsid w:val="0020610B"/>
    <w:rsid w:val="0020629E"/>
    <w:rsid w:val="002062A5"/>
    <w:rsid w:val="00206362"/>
    <w:rsid w:val="002063A7"/>
    <w:rsid w:val="00206677"/>
    <w:rsid w:val="002066D7"/>
    <w:rsid w:val="0020671A"/>
    <w:rsid w:val="0020674D"/>
    <w:rsid w:val="00206BF6"/>
    <w:rsid w:val="00206E5A"/>
    <w:rsid w:val="00206ED5"/>
    <w:rsid w:val="002072D8"/>
    <w:rsid w:val="00207532"/>
    <w:rsid w:val="00207613"/>
    <w:rsid w:val="00207847"/>
    <w:rsid w:val="002078C0"/>
    <w:rsid w:val="0020790B"/>
    <w:rsid w:val="00207AF9"/>
    <w:rsid w:val="00207B8B"/>
    <w:rsid w:val="00207BB9"/>
    <w:rsid w:val="00207EB6"/>
    <w:rsid w:val="00210174"/>
    <w:rsid w:val="00210314"/>
    <w:rsid w:val="0021065B"/>
    <w:rsid w:val="0021068E"/>
    <w:rsid w:val="002107B9"/>
    <w:rsid w:val="00210927"/>
    <w:rsid w:val="002109D5"/>
    <w:rsid w:val="00210A2E"/>
    <w:rsid w:val="00210B05"/>
    <w:rsid w:val="00210BB0"/>
    <w:rsid w:val="00210C84"/>
    <w:rsid w:val="00210C91"/>
    <w:rsid w:val="00210CA2"/>
    <w:rsid w:val="00210F42"/>
    <w:rsid w:val="00211042"/>
    <w:rsid w:val="002110B7"/>
    <w:rsid w:val="00211345"/>
    <w:rsid w:val="002113C5"/>
    <w:rsid w:val="00211421"/>
    <w:rsid w:val="00211461"/>
    <w:rsid w:val="00211496"/>
    <w:rsid w:val="002114F4"/>
    <w:rsid w:val="002114FA"/>
    <w:rsid w:val="00211593"/>
    <w:rsid w:val="00211B64"/>
    <w:rsid w:val="00211C26"/>
    <w:rsid w:val="00211C62"/>
    <w:rsid w:val="00211CE0"/>
    <w:rsid w:val="00211D31"/>
    <w:rsid w:val="00211DD9"/>
    <w:rsid w:val="0021269A"/>
    <w:rsid w:val="00212816"/>
    <w:rsid w:val="00212AE6"/>
    <w:rsid w:val="00212B19"/>
    <w:rsid w:val="002130BD"/>
    <w:rsid w:val="002131FD"/>
    <w:rsid w:val="00213851"/>
    <w:rsid w:val="00213C16"/>
    <w:rsid w:val="00213E4A"/>
    <w:rsid w:val="00214529"/>
    <w:rsid w:val="00214535"/>
    <w:rsid w:val="00214C66"/>
    <w:rsid w:val="00214CD3"/>
    <w:rsid w:val="00214E0D"/>
    <w:rsid w:val="00215041"/>
    <w:rsid w:val="0021512E"/>
    <w:rsid w:val="002155D5"/>
    <w:rsid w:val="00215786"/>
    <w:rsid w:val="0021586D"/>
    <w:rsid w:val="00215D76"/>
    <w:rsid w:val="00215F78"/>
    <w:rsid w:val="00215F98"/>
    <w:rsid w:val="00215FBA"/>
    <w:rsid w:val="002162EA"/>
    <w:rsid w:val="002165F9"/>
    <w:rsid w:val="00216641"/>
    <w:rsid w:val="00216685"/>
    <w:rsid w:val="00216B17"/>
    <w:rsid w:val="00216BBF"/>
    <w:rsid w:val="00216C3F"/>
    <w:rsid w:val="00216C91"/>
    <w:rsid w:val="00216D0D"/>
    <w:rsid w:val="00217135"/>
    <w:rsid w:val="00217596"/>
    <w:rsid w:val="002176F4"/>
    <w:rsid w:val="0021797D"/>
    <w:rsid w:val="00217B82"/>
    <w:rsid w:val="00217BBE"/>
    <w:rsid w:val="00217C32"/>
    <w:rsid w:val="00217CE8"/>
    <w:rsid w:val="0022003A"/>
    <w:rsid w:val="0022009C"/>
    <w:rsid w:val="002200B5"/>
    <w:rsid w:val="0022012E"/>
    <w:rsid w:val="002202EC"/>
    <w:rsid w:val="002204ED"/>
    <w:rsid w:val="002208BE"/>
    <w:rsid w:val="0022091D"/>
    <w:rsid w:val="002209D6"/>
    <w:rsid w:val="00220A0C"/>
    <w:rsid w:val="00220E92"/>
    <w:rsid w:val="00220F01"/>
    <w:rsid w:val="00220F36"/>
    <w:rsid w:val="00221022"/>
    <w:rsid w:val="00221026"/>
    <w:rsid w:val="0022135D"/>
    <w:rsid w:val="002213F1"/>
    <w:rsid w:val="00221464"/>
    <w:rsid w:val="002217E5"/>
    <w:rsid w:val="002219C9"/>
    <w:rsid w:val="00221A25"/>
    <w:rsid w:val="00221AAB"/>
    <w:rsid w:val="00221B64"/>
    <w:rsid w:val="00221B79"/>
    <w:rsid w:val="00222052"/>
    <w:rsid w:val="00222108"/>
    <w:rsid w:val="002221F1"/>
    <w:rsid w:val="00222291"/>
    <w:rsid w:val="002222A4"/>
    <w:rsid w:val="002228C1"/>
    <w:rsid w:val="00222979"/>
    <w:rsid w:val="00222AB8"/>
    <w:rsid w:val="00222B25"/>
    <w:rsid w:val="00222B4A"/>
    <w:rsid w:val="00222C20"/>
    <w:rsid w:val="00222D26"/>
    <w:rsid w:val="00222FE7"/>
    <w:rsid w:val="0022315D"/>
    <w:rsid w:val="00223297"/>
    <w:rsid w:val="002233F9"/>
    <w:rsid w:val="00223425"/>
    <w:rsid w:val="002237ED"/>
    <w:rsid w:val="00223833"/>
    <w:rsid w:val="0022394E"/>
    <w:rsid w:val="002239DA"/>
    <w:rsid w:val="00223ACD"/>
    <w:rsid w:val="002242F8"/>
    <w:rsid w:val="00224339"/>
    <w:rsid w:val="002248B8"/>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D3"/>
    <w:rsid w:val="00226D24"/>
    <w:rsid w:val="0022730D"/>
    <w:rsid w:val="0022731A"/>
    <w:rsid w:val="0022732D"/>
    <w:rsid w:val="0022735A"/>
    <w:rsid w:val="00227652"/>
    <w:rsid w:val="00227850"/>
    <w:rsid w:val="00227866"/>
    <w:rsid w:val="00227873"/>
    <w:rsid w:val="0022793D"/>
    <w:rsid w:val="002279D2"/>
    <w:rsid w:val="00227A1E"/>
    <w:rsid w:val="00227AC4"/>
    <w:rsid w:val="00227CCF"/>
    <w:rsid w:val="00227D0D"/>
    <w:rsid w:val="00227F9E"/>
    <w:rsid w:val="00230040"/>
    <w:rsid w:val="00230189"/>
    <w:rsid w:val="00230387"/>
    <w:rsid w:val="00230560"/>
    <w:rsid w:val="002307F2"/>
    <w:rsid w:val="00230920"/>
    <w:rsid w:val="00230AD3"/>
    <w:rsid w:val="00230B14"/>
    <w:rsid w:val="00230BB1"/>
    <w:rsid w:val="00230C58"/>
    <w:rsid w:val="00230CE8"/>
    <w:rsid w:val="00230DD9"/>
    <w:rsid w:val="00230EB0"/>
    <w:rsid w:val="00230EE6"/>
    <w:rsid w:val="002310B5"/>
    <w:rsid w:val="00231168"/>
    <w:rsid w:val="0023124C"/>
    <w:rsid w:val="002314EE"/>
    <w:rsid w:val="00231622"/>
    <w:rsid w:val="00231719"/>
    <w:rsid w:val="00231740"/>
    <w:rsid w:val="00231AF5"/>
    <w:rsid w:val="00231B71"/>
    <w:rsid w:val="00231D04"/>
    <w:rsid w:val="00231D67"/>
    <w:rsid w:val="00231EFE"/>
    <w:rsid w:val="002320AA"/>
    <w:rsid w:val="00232149"/>
    <w:rsid w:val="00232191"/>
    <w:rsid w:val="002321B1"/>
    <w:rsid w:val="00232490"/>
    <w:rsid w:val="002325CD"/>
    <w:rsid w:val="002325D8"/>
    <w:rsid w:val="00232782"/>
    <w:rsid w:val="002327FC"/>
    <w:rsid w:val="0023287C"/>
    <w:rsid w:val="00232B77"/>
    <w:rsid w:val="00232E9D"/>
    <w:rsid w:val="00232FF1"/>
    <w:rsid w:val="00233074"/>
    <w:rsid w:val="002331A0"/>
    <w:rsid w:val="0023324F"/>
    <w:rsid w:val="0023351A"/>
    <w:rsid w:val="00233553"/>
    <w:rsid w:val="002335C3"/>
    <w:rsid w:val="00233760"/>
    <w:rsid w:val="00233849"/>
    <w:rsid w:val="00234024"/>
    <w:rsid w:val="0023406E"/>
    <w:rsid w:val="00234350"/>
    <w:rsid w:val="002344C3"/>
    <w:rsid w:val="002344C8"/>
    <w:rsid w:val="002349C5"/>
    <w:rsid w:val="00234A0C"/>
    <w:rsid w:val="00234AFD"/>
    <w:rsid w:val="00234B73"/>
    <w:rsid w:val="00234BBB"/>
    <w:rsid w:val="00234C6B"/>
    <w:rsid w:val="00234D4F"/>
    <w:rsid w:val="00234FBA"/>
    <w:rsid w:val="00234FE9"/>
    <w:rsid w:val="00235017"/>
    <w:rsid w:val="00235249"/>
    <w:rsid w:val="00235344"/>
    <w:rsid w:val="00235581"/>
    <w:rsid w:val="00235698"/>
    <w:rsid w:val="002356E7"/>
    <w:rsid w:val="0023574D"/>
    <w:rsid w:val="002357A3"/>
    <w:rsid w:val="00235D66"/>
    <w:rsid w:val="00236443"/>
    <w:rsid w:val="0023644B"/>
    <w:rsid w:val="0023653E"/>
    <w:rsid w:val="0023678B"/>
    <w:rsid w:val="00236801"/>
    <w:rsid w:val="00236821"/>
    <w:rsid w:val="002368E3"/>
    <w:rsid w:val="00236C5B"/>
    <w:rsid w:val="00236CAD"/>
    <w:rsid w:val="00236CC6"/>
    <w:rsid w:val="00236F71"/>
    <w:rsid w:val="00237034"/>
    <w:rsid w:val="002371F9"/>
    <w:rsid w:val="002373FC"/>
    <w:rsid w:val="0023791E"/>
    <w:rsid w:val="002379A5"/>
    <w:rsid w:val="00237C6F"/>
    <w:rsid w:val="00237D22"/>
    <w:rsid w:val="0024014B"/>
    <w:rsid w:val="0024029F"/>
    <w:rsid w:val="002403F8"/>
    <w:rsid w:val="0024041E"/>
    <w:rsid w:val="00240487"/>
    <w:rsid w:val="00240535"/>
    <w:rsid w:val="0024090D"/>
    <w:rsid w:val="00240956"/>
    <w:rsid w:val="00240B7D"/>
    <w:rsid w:val="00240C63"/>
    <w:rsid w:val="00240F65"/>
    <w:rsid w:val="0024103F"/>
    <w:rsid w:val="002411D5"/>
    <w:rsid w:val="00241280"/>
    <w:rsid w:val="00241433"/>
    <w:rsid w:val="002416A2"/>
    <w:rsid w:val="00241BEE"/>
    <w:rsid w:val="00241C7B"/>
    <w:rsid w:val="00241D6D"/>
    <w:rsid w:val="00241EBE"/>
    <w:rsid w:val="002421F2"/>
    <w:rsid w:val="002425A7"/>
    <w:rsid w:val="0024284B"/>
    <w:rsid w:val="0024286B"/>
    <w:rsid w:val="00242872"/>
    <w:rsid w:val="00242B2A"/>
    <w:rsid w:val="00242BA3"/>
    <w:rsid w:val="00242CAE"/>
    <w:rsid w:val="002435F4"/>
    <w:rsid w:val="00243929"/>
    <w:rsid w:val="00243ACD"/>
    <w:rsid w:val="00243C1C"/>
    <w:rsid w:val="0024445A"/>
    <w:rsid w:val="00244563"/>
    <w:rsid w:val="00244606"/>
    <w:rsid w:val="0024472D"/>
    <w:rsid w:val="00244924"/>
    <w:rsid w:val="002449F4"/>
    <w:rsid w:val="00244D58"/>
    <w:rsid w:val="002451C3"/>
    <w:rsid w:val="0024520E"/>
    <w:rsid w:val="0024530E"/>
    <w:rsid w:val="00245492"/>
    <w:rsid w:val="0024549A"/>
    <w:rsid w:val="00245933"/>
    <w:rsid w:val="00245A41"/>
    <w:rsid w:val="00245B70"/>
    <w:rsid w:val="00245D7D"/>
    <w:rsid w:val="00245E39"/>
    <w:rsid w:val="00245FBA"/>
    <w:rsid w:val="00246694"/>
    <w:rsid w:val="00246BEB"/>
    <w:rsid w:val="00246C52"/>
    <w:rsid w:val="00246E87"/>
    <w:rsid w:val="00246EB6"/>
    <w:rsid w:val="002475A2"/>
    <w:rsid w:val="002475BE"/>
    <w:rsid w:val="00247660"/>
    <w:rsid w:val="002476DD"/>
    <w:rsid w:val="0024785A"/>
    <w:rsid w:val="00247A4A"/>
    <w:rsid w:val="00247C92"/>
    <w:rsid w:val="00247DD1"/>
    <w:rsid w:val="0025024A"/>
    <w:rsid w:val="00250315"/>
    <w:rsid w:val="0025039F"/>
    <w:rsid w:val="00250655"/>
    <w:rsid w:val="002506F5"/>
    <w:rsid w:val="00250716"/>
    <w:rsid w:val="002508C7"/>
    <w:rsid w:val="00250987"/>
    <w:rsid w:val="002509C7"/>
    <w:rsid w:val="00250D9C"/>
    <w:rsid w:val="00250E12"/>
    <w:rsid w:val="002510A2"/>
    <w:rsid w:val="00251117"/>
    <w:rsid w:val="0025111B"/>
    <w:rsid w:val="00251262"/>
    <w:rsid w:val="002512A9"/>
    <w:rsid w:val="002515EA"/>
    <w:rsid w:val="0025169E"/>
    <w:rsid w:val="00251723"/>
    <w:rsid w:val="00251843"/>
    <w:rsid w:val="00251929"/>
    <w:rsid w:val="00251DAC"/>
    <w:rsid w:val="00251F5E"/>
    <w:rsid w:val="00251F78"/>
    <w:rsid w:val="0025202B"/>
    <w:rsid w:val="0025204B"/>
    <w:rsid w:val="002520D4"/>
    <w:rsid w:val="00252171"/>
    <w:rsid w:val="00252732"/>
    <w:rsid w:val="0025278E"/>
    <w:rsid w:val="002527B9"/>
    <w:rsid w:val="0025293E"/>
    <w:rsid w:val="00252FDD"/>
    <w:rsid w:val="00253058"/>
    <w:rsid w:val="002530D6"/>
    <w:rsid w:val="002530D9"/>
    <w:rsid w:val="0025325D"/>
    <w:rsid w:val="002532F4"/>
    <w:rsid w:val="002533FF"/>
    <w:rsid w:val="00253400"/>
    <w:rsid w:val="002537F5"/>
    <w:rsid w:val="0025388F"/>
    <w:rsid w:val="00253905"/>
    <w:rsid w:val="00253F0C"/>
    <w:rsid w:val="002540C0"/>
    <w:rsid w:val="0025429A"/>
    <w:rsid w:val="00254634"/>
    <w:rsid w:val="00254647"/>
    <w:rsid w:val="00254815"/>
    <w:rsid w:val="00254823"/>
    <w:rsid w:val="00254D35"/>
    <w:rsid w:val="00255475"/>
    <w:rsid w:val="002556CC"/>
    <w:rsid w:val="0025601B"/>
    <w:rsid w:val="00256562"/>
    <w:rsid w:val="002566CE"/>
    <w:rsid w:val="00256B22"/>
    <w:rsid w:val="00256D51"/>
    <w:rsid w:val="00256F02"/>
    <w:rsid w:val="002571C8"/>
    <w:rsid w:val="002572F1"/>
    <w:rsid w:val="00257448"/>
    <w:rsid w:val="00257A62"/>
    <w:rsid w:val="00257D3F"/>
    <w:rsid w:val="00260156"/>
    <w:rsid w:val="002602FA"/>
    <w:rsid w:val="00260713"/>
    <w:rsid w:val="0026075E"/>
    <w:rsid w:val="002608BD"/>
    <w:rsid w:val="00260ACE"/>
    <w:rsid w:val="00260B2A"/>
    <w:rsid w:val="00260FAD"/>
    <w:rsid w:val="002617F6"/>
    <w:rsid w:val="00261992"/>
    <w:rsid w:val="00261D05"/>
    <w:rsid w:val="002621AD"/>
    <w:rsid w:val="002621C0"/>
    <w:rsid w:val="002623AC"/>
    <w:rsid w:val="002626FA"/>
    <w:rsid w:val="00262979"/>
    <w:rsid w:val="00262A62"/>
    <w:rsid w:val="00262B5D"/>
    <w:rsid w:val="00262C00"/>
    <w:rsid w:val="00262EE7"/>
    <w:rsid w:val="00263038"/>
    <w:rsid w:val="002631DC"/>
    <w:rsid w:val="002632ED"/>
    <w:rsid w:val="0026382D"/>
    <w:rsid w:val="0026385F"/>
    <w:rsid w:val="002639DB"/>
    <w:rsid w:val="00263A09"/>
    <w:rsid w:val="00263DC2"/>
    <w:rsid w:val="00263DC7"/>
    <w:rsid w:val="00263DD9"/>
    <w:rsid w:val="002640DD"/>
    <w:rsid w:val="00264256"/>
    <w:rsid w:val="002642C3"/>
    <w:rsid w:val="0026432F"/>
    <w:rsid w:val="002644C4"/>
    <w:rsid w:val="0026455A"/>
    <w:rsid w:val="0026460B"/>
    <w:rsid w:val="0026468A"/>
    <w:rsid w:val="00264A06"/>
    <w:rsid w:val="00264C28"/>
    <w:rsid w:val="00264FCF"/>
    <w:rsid w:val="002654D9"/>
    <w:rsid w:val="002656A8"/>
    <w:rsid w:val="00265701"/>
    <w:rsid w:val="0026586A"/>
    <w:rsid w:val="0026586F"/>
    <w:rsid w:val="00265960"/>
    <w:rsid w:val="00265CB1"/>
    <w:rsid w:val="00265E25"/>
    <w:rsid w:val="00265E9A"/>
    <w:rsid w:val="0026604D"/>
    <w:rsid w:val="00266111"/>
    <w:rsid w:val="00266210"/>
    <w:rsid w:val="002664FA"/>
    <w:rsid w:val="0026685F"/>
    <w:rsid w:val="00266867"/>
    <w:rsid w:val="00266CB3"/>
    <w:rsid w:val="00266D32"/>
    <w:rsid w:val="00266DD5"/>
    <w:rsid w:val="002670F7"/>
    <w:rsid w:val="0026716C"/>
    <w:rsid w:val="0026775C"/>
    <w:rsid w:val="002678BE"/>
    <w:rsid w:val="00267A68"/>
    <w:rsid w:val="00267CF8"/>
    <w:rsid w:val="00267CFE"/>
    <w:rsid w:val="00267F31"/>
    <w:rsid w:val="002706CC"/>
    <w:rsid w:val="00270727"/>
    <w:rsid w:val="00270742"/>
    <w:rsid w:val="002708DA"/>
    <w:rsid w:val="00270904"/>
    <w:rsid w:val="00270B34"/>
    <w:rsid w:val="00270C63"/>
    <w:rsid w:val="00270C98"/>
    <w:rsid w:val="00270CF1"/>
    <w:rsid w:val="00270E57"/>
    <w:rsid w:val="00270E68"/>
    <w:rsid w:val="00270E80"/>
    <w:rsid w:val="00271026"/>
    <w:rsid w:val="00271084"/>
    <w:rsid w:val="002710D6"/>
    <w:rsid w:val="002711C3"/>
    <w:rsid w:val="002713CE"/>
    <w:rsid w:val="002713FB"/>
    <w:rsid w:val="0027193C"/>
    <w:rsid w:val="002719A4"/>
    <w:rsid w:val="00271B79"/>
    <w:rsid w:val="00271D77"/>
    <w:rsid w:val="00271EA9"/>
    <w:rsid w:val="00271EEF"/>
    <w:rsid w:val="0027242C"/>
    <w:rsid w:val="00272474"/>
    <w:rsid w:val="0027257A"/>
    <w:rsid w:val="00272736"/>
    <w:rsid w:val="00272A15"/>
    <w:rsid w:val="00272AFD"/>
    <w:rsid w:val="00272D06"/>
    <w:rsid w:val="00272FEB"/>
    <w:rsid w:val="0027309C"/>
    <w:rsid w:val="00273226"/>
    <w:rsid w:val="002733C3"/>
    <w:rsid w:val="00273644"/>
    <w:rsid w:val="002736FE"/>
    <w:rsid w:val="002738C9"/>
    <w:rsid w:val="002738F9"/>
    <w:rsid w:val="002738FE"/>
    <w:rsid w:val="00273955"/>
    <w:rsid w:val="00273B2D"/>
    <w:rsid w:val="00273CAB"/>
    <w:rsid w:val="00273CFB"/>
    <w:rsid w:val="0027412E"/>
    <w:rsid w:val="00274309"/>
    <w:rsid w:val="00274668"/>
    <w:rsid w:val="0027475F"/>
    <w:rsid w:val="00274C8A"/>
    <w:rsid w:val="00274CE5"/>
    <w:rsid w:val="00274D08"/>
    <w:rsid w:val="00274DE3"/>
    <w:rsid w:val="00275406"/>
    <w:rsid w:val="0027540F"/>
    <w:rsid w:val="00275457"/>
    <w:rsid w:val="00275464"/>
    <w:rsid w:val="00275526"/>
    <w:rsid w:val="0027558D"/>
    <w:rsid w:val="0027568B"/>
    <w:rsid w:val="002756D5"/>
    <w:rsid w:val="002757D0"/>
    <w:rsid w:val="00275A17"/>
    <w:rsid w:val="00275B92"/>
    <w:rsid w:val="00275E10"/>
    <w:rsid w:val="00275F3B"/>
    <w:rsid w:val="00275F58"/>
    <w:rsid w:val="00275FE7"/>
    <w:rsid w:val="00276001"/>
    <w:rsid w:val="00276243"/>
    <w:rsid w:val="002762EC"/>
    <w:rsid w:val="0027639F"/>
    <w:rsid w:val="002763D0"/>
    <w:rsid w:val="002764FB"/>
    <w:rsid w:val="00276660"/>
    <w:rsid w:val="002766C9"/>
    <w:rsid w:val="002768E3"/>
    <w:rsid w:val="00276EB8"/>
    <w:rsid w:val="00276ED1"/>
    <w:rsid w:val="00277200"/>
    <w:rsid w:val="00277512"/>
    <w:rsid w:val="002776A9"/>
    <w:rsid w:val="002777E4"/>
    <w:rsid w:val="00277A6A"/>
    <w:rsid w:val="00277D04"/>
    <w:rsid w:val="00277D80"/>
    <w:rsid w:val="00277DDF"/>
    <w:rsid w:val="00277E66"/>
    <w:rsid w:val="00280019"/>
    <w:rsid w:val="00280147"/>
    <w:rsid w:val="002801E2"/>
    <w:rsid w:val="002804BC"/>
    <w:rsid w:val="00280550"/>
    <w:rsid w:val="00280567"/>
    <w:rsid w:val="00280612"/>
    <w:rsid w:val="0028073A"/>
    <w:rsid w:val="0028079F"/>
    <w:rsid w:val="00280960"/>
    <w:rsid w:val="00280C67"/>
    <w:rsid w:val="00280D59"/>
    <w:rsid w:val="00281242"/>
    <w:rsid w:val="0028149A"/>
    <w:rsid w:val="002814CE"/>
    <w:rsid w:val="0028154A"/>
    <w:rsid w:val="0028164E"/>
    <w:rsid w:val="0028168F"/>
    <w:rsid w:val="002817AE"/>
    <w:rsid w:val="00281883"/>
    <w:rsid w:val="00281982"/>
    <w:rsid w:val="00281D4F"/>
    <w:rsid w:val="00282571"/>
    <w:rsid w:val="002825CE"/>
    <w:rsid w:val="00282A94"/>
    <w:rsid w:val="00283165"/>
    <w:rsid w:val="002832E7"/>
    <w:rsid w:val="002834FB"/>
    <w:rsid w:val="002838C7"/>
    <w:rsid w:val="00284651"/>
    <w:rsid w:val="002846B3"/>
    <w:rsid w:val="00284A2D"/>
    <w:rsid w:val="00284B43"/>
    <w:rsid w:val="00284E3F"/>
    <w:rsid w:val="00284E7F"/>
    <w:rsid w:val="00284EC3"/>
    <w:rsid w:val="00285376"/>
    <w:rsid w:val="0028550D"/>
    <w:rsid w:val="00285520"/>
    <w:rsid w:val="00285894"/>
    <w:rsid w:val="002858D3"/>
    <w:rsid w:val="00285E28"/>
    <w:rsid w:val="0028618B"/>
    <w:rsid w:val="0028619B"/>
    <w:rsid w:val="00286532"/>
    <w:rsid w:val="00286631"/>
    <w:rsid w:val="00286649"/>
    <w:rsid w:val="00286961"/>
    <w:rsid w:val="00286AE7"/>
    <w:rsid w:val="00286F76"/>
    <w:rsid w:val="002871C8"/>
    <w:rsid w:val="002872ED"/>
    <w:rsid w:val="00287376"/>
    <w:rsid w:val="0028738E"/>
    <w:rsid w:val="002876B3"/>
    <w:rsid w:val="0028770F"/>
    <w:rsid w:val="002877DE"/>
    <w:rsid w:val="00287821"/>
    <w:rsid w:val="00287C28"/>
    <w:rsid w:val="00287C39"/>
    <w:rsid w:val="00287D4F"/>
    <w:rsid w:val="00287EAF"/>
    <w:rsid w:val="00287F8D"/>
    <w:rsid w:val="002901E9"/>
    <w:rsid w:val="0029020C"/>
    <w:rsid w:val="00290211"/>
    <w:rsid w:val="00290254"/>
    <w:rsid w:val="00290458"/>
    <w:rsid w:val="00290BE9"/>
    <w:rsid w:val="00290C83"/>
    <w:rsid w:val="00290C9D"/>
    <w:rsid w:val="00290FF5"/>
    <w:rsid w:val="0029130D"/>
    <w:rsid w:val="0029142E"/>
    <w:rsid w:val="002915DA"/>
    <w:rsid w:val="0029178F"/>
    <w:rsid w:val="00291C45"/>
    <w:rsid w:val="00291E2B"/>
    <w:rsid w:val="002920BF"/>
    <w:rsid w:val="00292139"/>
    <w:rsid w:val="00292540"/>
    <w:rsid w:val="0029279E"/>
    <w:rsid w:val="00292A9A"/>
    <w:rsid w:val="00292AE6"/>
    <w:rsid w:val="00292D75"/>
    <w:rsid w:val="002930AA"/>
    <w:rsid w:val="00293355"/>
    <w:rsid w:val="00293464"/>
    <w:rsid w:val="0029347E"/>
    <w:rsid w:val="00293504"/>
    <w:rsid w:val="0029353A"/>
    <w:rsid w:val="00293965"/>
    <w:rsid w:val="00293C49"/>
    <w:rsid w:val="00293C5B"/>
    <w:rsid w:val="0029409B"/>
    <w:rsid w:val="00294266"/>
    <w:rsid w:val="002944CA"/>
    <w:rsid w:val="00294504"/>
    <w:rsid w:val="00294580"/>
    <w:rsid w:val="002945D9"/>
    <w:rsid w:val="00294722"/>
    <w:rsid w:val="002949DE"/>
    <w:rsid w:val="00294AB1"/>
    <w:rsid w:val="00294C8C"/>
    <w:rsid w:val="00294E2B"/>
    <w:rsid w:val="002951A5"/>
    <w:rsid w:val="00295226"/>
    <w:rsid w:val="002953D0"/>
    <w:rsid w:val="00295A1E"/>
    <w:rsid w:val="00295E8C"/>
    <w:rsid w:val="00295F1C"/>
    <w:rsid w:val="002960D8"/>
    <w:rsid w:val="00296190"/>
    <w:rsid w:val="002963AB"/>
    <w:rsid w:val="002964E4"/>
    <w:rsid w:val="00296604"/>
    <w:rsid w:val="00296758"/>
    <w:rsid w:val="00296860"/>
    <w:rsid w:val="0029694E"/>
    <w:rsid w:val="0029696C"/>
    <w:rsid w:val="00296B3C"/>
    <w:rsid w:val="00296C4F"/>
    <w:rsid w:val="00296D93"/>
    <w:rsid w:val="00296DF8"/>
    <w:rsid w:val="00296E34"/>
    <w:rsid w:val="00296FD8"/>
    <w:rsid w:val="002972F9"/>
    <w:rsid w:val="0029743A"/>
    <w:rsid w:val="00297499"/>
    <w:rsid w:val="002974AA"/>
    <w:rsid w:val="00297671"/>
    <w:rsid w:val="0029777C"/>
    <w:rsid w:val="002977A0"/>
    <w:rsid w:val="00297D3B"/>
    <w:rsid w:val="00297E36"/>
    <w:rsid w:val="00297E52"/>
    <w:rsid w:val="00297F46"/>
    <w:rsid w:val="002A000C"/>
    <w:rsid w:val="002A0230"/>
    <w:rsid w:val="002A025C"/>
    <w:rsid w:val="002A0394"/>
    <w:rsid w:val="002A03F0"/>
    <w:rsid w:val="002A0412"/>
    <w:rsid w:val="002A0581"/>
    <w:rsid w:val="002A05EF"/>
    <w:rsid w:val="002A061B"/>
    <w:rsid w:val="002A0724"/>
    <w:rsid w:val="002A08CD"/>
    <w:rsid w:val="002A0915"/>
    <w:rsid w:val="002A093B"/>
    <w:rsid w:val="002A0BEE"/>
    <w:rsid w:val="002A0C1F"/>
    <w:rsid w:val="002A0CE3"/>
    <w:rsid w:val="002A1850"/>
    <w:rsid w:val="002A1868"/>
    <w:rsid w:val="002A19E6"/>
    <w:rsid w:val="002A1A57"/>
    <w:rsid w:val="002A1A8D"/>
    <w:rsid w:val="002A1DA1"/>
    <w:rsid w:val="002A205B"/>
    <w:rsid w:val="002A2339"/>
    <w:rsid w:val="002A2689"/>
    <w:rsid w:val="002A2980"/>
    <w:rsid w:val="002A2A3E"/>
    <w:rsid w:val="002A2A7F"/>
    <w:rsid w:val="002A2A93"/>
    <w:rsid w:val="002A2B16"/>
    <w:rsid w:val="002A2C77"/>
    <w:rsid w:val="002A2FB8"/>
    <w:rsid w:val="002A31FF"/>
    <w:rsid w:val="002A3260"/>
    <w:rsid w:val="002A3668"/>
    <w:rsid w:val="002A3771"/>
    <w:rsid w:val="002A37C5"/>
    <w:rsid w:val="002A37F2"/>
    <w:rsid w:val="002A3AFD"/>
    <w:rsid w:val="002A3B12"/>
    <w:rsid w:val="002A3D2B"/>
    <w:rsid w:val="002A3D84"/>
    <w:rsid w:val="002A4102"/>
    <w:rsid w:val="002A413F"/>
    <w:rsid w:val="002A4433"/>
    <w:rsid w:val="002A44F5"/>
    <w:rsid w:val="002A4789"/>
    <w:rsid w:val="002A4863"/>
    <w:rsid w:val="002A4918"/>
    <w:rsid w:val="002A49C5"/>
    <w:rsid w:val="002A4B7D"/>
    <w:rsid w:val="002A4E20"/>
    <w:rsid w:val="002A523D"/>
    <w:rsid w:val="002A524D"/>
    <w:rsid w:val="002A52FE"/>
    <w:rsid w:val="002A530F"/>
    <w:rsid w:val="002A5AFC"/>
    <w:rsid w:val="002A5D23"/>
    <w:rsid w:val="002A5D2C"/>
    <w:rsid w:val="002A5D59"/>
    <w:rsid w:val="002A5F17"/>
    <w:rsid w:val="002A5FC1"/>
    <w:rsid w:val="002A63A7"/>
    <w:rsid w:val="002A6A0E"/>
    <w:rsid w:val="002A6ADC"/>
    <w:rsid w:val="002A6D47"/>
    <w:rsid w:val="002A6EF8"/>
    <w:rsid w:val="002A7304"/>
    <w:rsid w:val="002A732C"/>
    <w:rsid w:val="002A79BC"/>
    <w:rsid w:val="002A7A6A"/>
    <w:rsid w:val="002A7AB4"/>
    <w:rsid w:val="002A7AE1"/>
    <w:rsid w:val="002A7B3B"/>
    <w:rsid w:val="002B00F2"/>
    <w:rsid w:val="002B0471"/>
    <w:rsid w:val="002B0684"/>
    <w:rsid w:val="002B0769"/>
    <w:rsid w:val="002B07BF"/>
    <w:rsid w:val="002B0805"/>
    <w:rsid w:val="002B0868"/>
    <w:rsid w:val="002B089B"/>
    <w:rsid w:val="002B0956"/>
    <w:rsid w:val="002B0960"/>
    <w:rsid w:val="002B0BC5"/>
    <w:rsid w:val="002B0C99"/>
    <w:rsid w:val="002B0DC4"/>
    <w:rsid w:val="002B10F9"/>
    <w:rsid w:val="002B12C7"/>
    <w:rsid w:val="002B1350"/>
    <w:rsid w:val="002B15A0"/>
    <w:rsid w:val="002B17B0"/>
    <w:rsid w:val="002B1AFA"/>
    <w:rsid w:val="002B2060"/>
    <w:rsid w:val="002B21D6"/>
    <w:rsid w:val="002B2543"/>
    <w:rsid w:val="002B28D2"/>
    <w:rsid w:val="002B2B1D"/>
    <w:rsid w:val="002B2B37"/>
    <w:rsid w:val="002B2C0C"/>
    <w:rsid w:val="002B2C92"/>
    <w:rsid w:val="002B2CB3"/>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9F1"/>
    <w:rsid w:val="002B4B38"/>
    <w:rsid w:val="002B4C39"/>
    <w:rsid w:val="002B4E11"/>
    <w:rsid w:val="002B4F9F"/>
    <w:rsid w:val="002B5175"/>
    <w:rsid w:val="002B51C4"/>
    <w:rsid w:val="002B53F4"/>
    <w:rsid w:val="002B55A8"/>
    <w:rsid w:val="002B5982"/>
    <w:rsid w:val="002B59EE"/>
    <w:rsid w:val="002B5B93"/>
    <w:rsid w:val="002B5CC4"/>
    <w:rsid w:val="002B5DF8"/>
    <w:rsid w:val="002B5FCD"/>
    <w:rsid w:val="002B6009"/>
    <w:rsid w:val="002B601A"/>
    <w:rsid w:val="002B6106"/>
    <w:rsid w:val="002B61F1"/>
    <w:rsid w:val="002B6377"/>
    <w:rsid w:val="002B64FE"/>
    <w:rsid w:val="002B694E"/>
    <w:rsid w:val="002B6A73"/>
    <w:rsid w:val="002B6D31"/>
    <w:rsid w:val="002B6FED"/>
    <w:rsid w:val="002B70A2"/>
    <w:rsid w:val="002B71C9"/>
    <w:rsid w:val="002B7386"/>
    <w:rsid w:val="002B73F9"/>
    <w:rsid w:val="002B799E"/>
    <w:rsid w:val="002B7AE4"/>
    <w:rsid w:val="002B7B5A"/>
    <w:rsid w:val="002B7C5E"/>
    <w:rsid w:val="002B7D56"/>
    <w:rsid w:val="002C02BA"/>
    <w:rsid w:val="002C04C2"/>
    <w:rsid w:val="002C04D0"/>
    <w:rsid w:val="002C0606"/>
    <w:rsid w:val="002C0818"/>
    <w:rsid w:val="002C08E5"/>
    <w:rsid w:val="002C0A95"/>
    <w:rsid w:val="002C0B4F"/>
    <w:rsid w:val="002C0B94"/>
    <w:rsid w:val="002C0D0B"/>
    <w:rsid w:val="002C0D11"/>
    <w:rsid w:val="002C0E59"/>
    <w:rsid w:val="002C1366"/>
    <w:rsid w:val="002C1481"/>
    <w:rsid w:val="002C16FE"/>
    <w:rsid w:val="002C185E"/>
    <w:rsid w:val="002C1B17"/>
    <w:rsid w:val="002C203A"/>
    <w:rsid w:val="002C252A"/>
    <w:rsid w:val="002C286A"/>
    <w:rsid w:val="002C2AE9"/>
    <w:rsid w:val="002C2B05"/>
    <w:rsid w:val="002C2B29"/>
    <w:rsid w:val="002C2CE6"/>
    <w:rsid w:val="002C2E8A"/>
    <w:rsid w:val="002C2FCD"/>
    <w:rsid w:val="002C3520"/>
    <w:rsid w:val="002C3819"/>
    <w:rsid w:val="002C3A4E"/>
    <w:rsid w:val="002C3AE4"/>
    <w:rsid w:val="002C3E89"/>
    <w:rsid w:val="002C4067"/>
    <w:rsid w:val="002C41B2"/>
    <w:rsid w:val="002C42AA"/>
    <w:rsid w:val="002C4467"/>
    <w:rsid w:val="002C44EC"/>
    <w:rsid w:val="002C4AF6"/>
    <w:rsid w:val="002C4D40"/>
    <w:rsid w:val="002C4ED4"/>
    <w:rsid w:val="002C53D8"/>
    <w:rsid w:val="002C5423"/>
    <w:rsid w:val="002C54AD"/>
    <w:rsid w:val="002C5533"/>
    <w:rsid w:val="002C5620"/>
    <w:rsid w:val="002C5842"/>
    <w:rsid w:val="002C5A6B"/>
    <w:rsid w:val="002C5AF2"/>
    <w:rsid w:val="002C5CEE"/>
    <w:rsid w:val="002C5F65"/>
    <w:rsid w:val="002C61E0"/>
    <w:rsid w:val="002C63C0"/>
    <w:rsid w:val="002C640C"/>
    <w:rsid w:val="002C64EC"/>
    <w:rsid w:val="002C6574"/>
    <w:rsid w:val="002C6726"/>
    <w:rsid w:val="002C6D3C"/>
    <w:rsid w:val="002C6F0B"/>
    <w:rsid w:val="002C719E"/>
    <w:rsid w:val="002C763A"/>
    <w:rsid w:val="002C782F"/>
    <w:rsid w:val="002C7A57"/>
    <w:rsid w:val="002C7A69"/>
    <w:rsid w:val="002C7A77"/>
    <w:rsid w:val="002C7AF1"/>
    <w:rsid w:val="002C7B03"/>
    <w:rsid w:val="002C7B0D"/>
    <w:rsid w:val="002C7E4B"/>
    <w:rsid w:val="002C7EA4"/>
    <w:rsid w:val="002C7EBB"/>
    <w:rsid w:val="002D001E"/>
    <w:rsid w:val="002D0115"/>
    <w:rsid w:val="002D013E"/>
    <w:rsid w:val="002D0298"/>
    <w:rsid w:val="002D02D5"/>
    <w:rsid w:val="002D04DC"/>
    <w:rsid w:val="002D0657"/>
    <w:rsid w:val="002D0820"/>
    <w:rsid w:val="002D08DE"/>
    <w:rsid w:val="002D09B3"/>
    <w:rsid w:val="002D0A7D"/>
    <w:rsid w:val="002D0DC8"/>
    <w:rsid w:val="002D1258"/>
    <w:rsid w:val="002D12E5"/>
    <w:rsid w:val="002D13B7"/>
    <w:rsid w:val="002D17A0"/>
    <w:rsid w:val="002D1E1E"/>
    <w:rsid w:val="002D1EF1"/>
    <w:rsid w:val="002D28A9"/>
    <w:rsid w:val="002D28CB"/>
    <w:rsid w:val="002D2B4E"/>
    <w:rsid w:val="002D2C80"/>
    <w:rsid w:val="002D305F"/>
    <w:rsid w:val="002D35DD"/>
    <w:rsid w:val="002D3620"/>
    <w:rsid w:val="002D36F6"/>
    <w:rsid w:val="002D3968"/>
    <w:rsid w:val="002D3E02"/>
    <w:rsid w:val="002D406A"/>
    <w:rsid w:val="002D425A"/>
    <w:rsid w:val="002D42DB"/>
    <w:rsid w:val="002D4314"/>
    <w:rsid w:val="002D44A5"/>
    <w:rsid w:val="002D4658"/>
    <w:rsid w:val="002D4685"/>
    <w:rsid w:val="002D46C9"/>
    <w:rsid w:val="002D492E"/>
    <w:rsid w:val="002D49BA"/>
    <w:rsid w:val="002D4A54"/>
    <w:rsid w:val="002D4AEF"/>
    <w:rsid w:val="002D4C92"/>
    <w:rsid w:val="002D4C9F"/>
    <w:rsid w:val="002D4D2D"/>
    <w:rsid w:val="002D4E13"/>
    <w:rsid w:val="002D4E37"/>
    <w:rsid w:val="002D4E9C"/>
    <w:rsid w:val="002D52E0"/>
    <w:rsid w:val="002D533E"/>
    <w:rsid w:val="002D56EB"/>
    <w:rsid w:val="002D59F9"/>
    <w:rsid w:val="002D5B75"/>
    <w:rsid w:val="002D5BA7"/>
    <w:rsid w:val="002D5BAF"/>
    <w:rsid w:val="002D5DEA"/>
    <w:rsid w:val="002D5F98"/>
    <w:rsid w:val="002D6127"/>
    <w:rsid w:val="002D61BE"/>
    <w:rsid w:val="002D61F0"/>
    <w:rsid w:val="002D6613"/>
    <w:rsid w:val="002D6BF9"/>
    <w:rsid w:val="002D6E49"/>
    <w:rsid w:val="002D6E9C"/>
    <w:rsid w:val="002D7101"/>
    <w:rsid w:val="002D7235"/>
    <w:rsid w:val="002D753D"/>
    <w:rsid w:val="002D75D3"/>
    <w:rsid w:val="002D76E8"/>
    <w:rsid w:val="002D788E"/>
    <w:rsid w:val="002D79D6"/>
    <w:rsid w:val="002D7A4A"/>
    <w:rsid w:val="002D7BE2"/>
    <w:rsid w:val="002D7E23"/>
    <w:rsid w:val="002D7E34"/>
    <w:rsid w:val="002D7EC3"/>
    <w:rsid w:val="002E008F"/>
    <w:rsid w:val="002E009C"/>
    <w:rsid w:val="002E0652"/>
    <w:rsid w:val="002E079D"/>
    <w:rsid w:val="002E09D3"/>
    <w:rsid w:val="002E09D7"/>
    <w:rsid w:val="002E0AC5"/>
    <w:rsid w:val="002E0DB5"/>
    <w:rsid w:val="002E0E94"/>
    <w:rsid w:val="002E1295"/>
    <w:rsid w:val="002E1480"/>
    <w:rsid w:val="002E14D2"/>
    <w:rsid w:val="002E15A5"/>
    <w:rsid w:val="002E16BC"/>
    <w:rsid w:val="002E19AD"/>
    <w:rsid w:val="002E1A7B"/>
    <w:rsid w:val="002E1F0A"/>
    <w:rsid w:val="002E2332"/>
    <w:rsid w:val="002E239F"/>
    <w:rsid w:val="002E25D2"/>
    <w:rsid w:val="002E2738"/>
    <w:rsid w:val="002E276F"/>
    <w:rsid w:val="002E2847"/>
    <w:rsid w:val="002E2923"/>
    <w:rsid w:val="002E2A76"/>
    <w:rsid w:val="002E306D"/>
    <w:rsid w:val="002E3438"/>
    <w:rsid w:val="002E35DA"/>
    <w:rsid w:val="002E3631"/>
    <w:rsid w:val="002E3653"/>
    <w:rsid w:val="002E36F8"/>
    <w:rsid w:val="002E37F1"/>
    <w:rsid w:val="002E37FE"/>
    <w:rsid w:val="002E38B7"/>
    <w:rsid w:val="002E3B84"/>
    <w:rsid w:val="002E3B8B"/>
    <w:rsid w:val="002E3C7F"/>
    <w:rsid w:val="002E3DC7"/>
    <w:rsid w:val="002E3E49"/>
    <w:rsid w:val="002E3E4A"/>
    <w:rsid w:val="002E40F9"/>
    <w:rsid w:val="002E4301"/>
    <w:rsid w:val="002E4596"/>
    <w:rsid w:val="002E47C4"/>
    <w:rsid w:val="002E4B0D"/>
    <w:rsid w:val="002E4EEC"/>
    <w:rsid w:val="002E518F"/>
    <w:rsid w:val="002E51B5"/>
    <w:rsid w:val="002E52E6"/>
    <w:rsid w:val="002E55AB"/>
    <w:rsid w:val="002E58E1"/>
    <w:rsid w:val="002E598E"/>
    <w:rsid w:val="002E5ABB"/>
    <w:rsid w:val="002E5B2A"/>
    <w:rsid w:val="002E5B2C"/>
    <w:rsid w:val="002E5BDD"/>
    <w:rsid w:val="002E5C56"/>
    <w:rsid w:val="002E5D86"/>
    <w:rsid w:val="002E5DD7"/>
    <w:rsid w:val="002E5DF0"/>
    <w:rsid w:val="002E6398"/>
    <w:rsid w:val="002E6475"/>
    <w:rsid w:val="002E64AB"/>
    <w:rsid w:val="002E6744"/>
    <w:rsid w:val="002E6809"/>
    <w:rsid w:val="002E682D"/>
    <w:rsid w:val="002E692B"/>
    <w:rsid w:val="002E70E0"/>
    <w:rsid w:val="002E7208"/>
    <w:rsid w:val="002E76A7"/>
    <w:rsid w:val="002E7B53"/>
    <w:rsid w:val="002E7BA6"/>
    <w:rsid w:val="002E7BC7"/>
    <w:rsid w:val="002F001D"/>
    <w:rsid w:val="002F0045"/>
    <w:rsid w:val="002F0094"/>
    <w:rsid w:val="002F00F0"/>
    <w:rsid w:val="002F0114"/>
    <w:rsid w:val="002F025B"/>
    <w:rsid w:val="002F0684"/>
    <w:rsid w:val="002F09C0"/>
    <w:rsid w:val="002F0ADB"/>
    <w:rsid w:val="002F0D1E"/>
    <w:rsid w:val="002F0E34"/>
    <w:rsid w:val="002F140B"/>
    <w:rsid w:val="002F14C9"/>
    <w:rsid w:val="002F174B"/>
    <w:rsid w:val="002F1782"/>
    <w:rsid w:val="002F18D5"/>
    <w:rsid w:val="002F1CDC"/>
    <w:rsid w:val="002F1DD7"/>
    <w:rsid w:val="002F21F8"/>
    <w:rsid w:val="002F2509"/>
    <w:rsid w:val="002F25EC"/>
    <w:rsid w:val="002F286D"/>
    <w:rsid w:val="002F2A78"/>
    <w:rsid w:val="002F2AE0"/>
    <w:rsid w:val="002F2E9A"/>
    <w:rsid w:val="002F31C4"/>
    <w:rsid w:val="002F322F"/>
    <w:rsid w:val="002F34D1"/>
    <w:rsid w:val="002F38D3"/>
    <w:rsid w:val="002F395E"/>
    <w:rsid w:val="002F3A7B"/>
    <w:rsid w:val="002F3CE3"/>
    <w:rsid w:val="002F3F16"/>
    <w:rsid w:val="002F3F40"/>
    <w:rsid w:val="002F407E"/>
    <w:rsid w:val="002F413F"/>
    <w:rsid w:val="002F446A"/>
    <w:rsid w:val="002F44AD"/>
    <w:rsid w:val="002F45D3"/>
    <w:rsid w:val="002F4934"/>
    <w:rsid w:val="002F4A52"/>
    <w:rsid w:val="002F4A55"/>
    <w:rsid w:val="002F4CF5"/>
    <w:rsid w:val="002F4E98"/>
    <w:rsid w:val="002F4FC5"/>
    <w:rsid w:val="002F5312"/>
    <w:rsid w:val="002F535D"/>
    <w:rsid w:val="002F5422"/>
    <w:rsid w:val="002F54EA"/>
    <w:rsid w:val="002F5634"/>
    <w:rsid w:val="002F566C"/>
    <w:rsid w:val="002F5874"/>
    <w:rsid w:val="002F5881"/>
    <w:rsid w:val="002F5A7C"/>
    <w:rsid w:val="002F5FDA"/>
    <w:rsid w:val="002F633C"/>
    <w:rsid w:val="002F63ED"/>
    <w:rsid w:val="002F659C"/>
    <w:rsid w:val="002F67B6"/>
    <w:rsid w:val="002F6AC6"/>
    <w:rsid w:val="002F6AFC"/>
    <w:rsid w:val="002F6BDA"/>
    <w:rsid w:val="002F6CAB"/>
    <w:rsid w:val="002F6DA5"/>
    <w:rsid w:val="002F6DFC"/>
    <w:rsid w:val="002F6E96"/>
    <w:rsid w:val="002F77EB"/>
    <w:rsid w:val="002F7919"/>
    <w:rsid w:val="002F7B6D"/>
    <w:rsid w:val="002F7C1B"/>
    <w:rsid w:val="002F7D48"/>
    <w:rsid w:val="002F7E24"/>
    <w:rsid w:val="002F7EC5"/>
    <w:rsid w:val="00300085"/>
    <w:rsid w:val="0030020E"/>
    <w:rsid w:val="0030027C"/>
    <w:rsid w:val="003002CE"/>
    <w:rsid w:val="003003AD"/>
    <w:rsid w:val="003003DF"/>
    <w:rsid w:val="00300421"/>
    <w:rsid w:val="0030065A"/>
    <w:rsid w:val="00300CCD"/>
    <w:rsid w:val="00300E5F"/>
    <w:rsid w:val="00300EC6"/>
    <w:rsid w:val="00300F09"/>
    <w:rsid w:val="00301023"/>
    <w:rsid w:val="003011C0"/>
    <w:rsid w:val="00301684"/>
    <w:rsid w:val="00301686"/>
    <w:rsid w:val="0030197B"/>
    <w:rsid w:val="00301DA6"/>
    <w:rsid w:val="00301E07"/>
    <w:rsid w:val="00301E32"/>
    <w:rsid w:val="00301EE4"/>
    <w:rsid w:val="00302161"/>
    <w:rsid w:val="00302203"/>
    <w:rsid w:val="003024DE"/>
    <w:rsid w:val="00302546"/>
    <w:rsid w:val="00302697"/>
    <w:rsid w:val="00302701"/>
    <w:rsid w:val="00302739"/>
    <w:rsid w:val="00302B48"/>
    <w:rsid w:val="00302BA5"/>
    <w:rsid w:val="00302D8B"/>
    <w:rsid w:val="00302DBF"/>
    <w:rsid w:val="00302EDE"/>
    <w:rsid w:val="00302FEF"/>
    <w:rsid w:val="0030318E"/>
    <w:rsid w:val="003033B1"/>
    <w:rsid w:val="00303BDB"/>
    <w:rsid w:val="00303C8B"/>
    <w:rsid w:val="00303C94"/>
    <w:rsid w:val="00303DE7"/>
    <w:rsid w:val="003040D5"/>
    <w:rsid w:val="003041E0"/>
    <w:rsid w:val="00304326"/>
    <w:rsid w:val="003043FF"/>
    <w:rsid w:val="00304556"/>
    <w:rsid w:val="003047C0"/>
    <w:rsid w:val="00304915"/>
    <w:rsid w:val="00304AC5"/>
    <w:rsid w:val="00304B84"/>
    <w:rsid w:val="00304C25"/>
    <w:rsid w:val="00304C9E"/>
    <w:rsid w:val="003054E1"/>
    <w:rsid w:val="003055B6"/>
    <w:rsid w:val="00305640"/>
    <w:rsid w:val="00305866"/>
    <w:rsid w:val="003062CB"/>
    <w:rsid w:val="0030645D"/>
    <w:rsid w:val="00306534"/>
    <w:rsid w:val="003065FB"/>
    <w:rsid w:val="0030687B"/>
    <w:rsid w:val="00306ED2"/>
    <w:rsid w:val="00306F89"/>
    <w:rsid w:val="003071C8"/>
    <w:rsid w:val="00307281"/>
    <w:rsid w:val="003072D3"/>
    <w:rsid w:val="0030749E"/>
    <w:rsid w:val="003074E4"/>
    <w:rsid w:val="0030761B"/>
    <w:rsid w:val="0030794A"/>
    <w:rsid w:val="00307969"/>
    <w:rsid w:val="00307B27"/>
    <w:rsid w:val="00307B67"/>
    <w:rsid w:val="00307F28"/>
    <w:rsid w:val="003101DC"/>
    <w:rsid w:val="0031049F"/>
    <w:rsid w:val="00310500"/>
    <w:rsid w:val="0031050E"/>
    <w:rsid w:val="0031055C"/>
    <w:rsid w:val="00310846"/>
    <w:rsid w:val="0031092D"/>
    <w:rsid w:val="00310A2E"/>
    <w:rsid w:val="00310B18"/>
    <w:rsid w:val="00310C95"/>
    <w:rsid w:val="00310CB2"/>
    <w:rsid w:val="00310CC6"/>
    <w:rsid w:val="00310DE0"/>
    <w:rsid w:val="00310F30"/>
    <w:rsid w:val="00310F91"/>
    <w:rsid w:val="00311077"/>
    <w:rsid w:val="0031107F"/>
    <w:rsid w:val="00311100"/>
    <w:rsid w:val="00311151"/>
    <w:rsid w:val="00311642"/>
    <w:rsid w:val="00311761"/>
    <w:rsid w:val="003118A7"/>
    <w:rsid w:val="00311941"/>
    <w:rsid w:val="0031205E"/>
    <w:rsid w:val="003121AE"/>
    <w:rsid w:val="003123AA"/>
    <w:rsid w:val="00312709"/>
    <w:rsid w:val="003129AB"/>
    <w:rsid w:val="003129CC"/>
    <w:rsid w:val="00312B66"/>
    <w:rsid w:val="00312CFA"/>
    <w:rsid w:val="00312D40"/>
    <w:rsid w:val="00312F5C"/>
    <w:rsid w:val="0031308F"/>
    <w:rsid w:val="003130C9"/>
    <w:rsid w:val="0031340F"/>
    <w:rsid w:val="003136E9"/>
    <w:rsid w:val="00313765"/>
    <w:rsid w:val="003137A0"/>
    <w:rsid w:val="003139F0"/>
    <w:rsid w:val="00313BC1"/>
    <w:rsid w:val="00313C4F"/>
    <w:rsid w:val="00313D26"/>
    <w:rsid w:val="003141C2"/>
    <w:rsid w:val="003143F7"/>
    <w:rsid w:val="003147C1"/>
    <w:rsid w:val="00314958"/>
    <w:rsid w:val="00314B5D"/>
    <w:rsid w:val="00314CBB"/>
    <w:rsid w:val="00314E3A"/>
    <w:rsid w:val="00314FAE"/>
    <w:rsid w:val="00315614"/>
    <w:rsid w:val="003156CB"/>
    <w:rsid w:val="0031599D"/>
    <w:rsid w:val="00315B5E"/>
    <w:rsid w:val="00315C8E"/>
    <w:rsid w:val="00315F37"/>
    <w:rsid w:val="00316064"/>
    <w:rsid w:val="00316460"/>
    <w:rsid w:val="00316484"/>
    <w:rsid w:val="003165F9"/>
    <w:rsid w:val="00316A1A"/>
    <w:rsid w:val="00316B5B"/>
    <w:rsid w:val="00316C58"/>
    <w:rsid w:val="00316C89"/>
    <w:rsid w:val="00316D2D"/>
    <w:rsid w:val="00316DD9"/>
    <w:rsid w:val="00316EAE"/>
    <w:rsid w:val="00317050"/>
    <w:rsid w:val="00317625"/>
    <w:rsid w:val="0031767A"/>
    <w:rsid w:val="00317731"/>
    <w:rsid w:val="00317781"/>
    <w:rsid w:val="00317933"/>
    <w:rsid w:val="003179BC"/>
    <w:rsid w:val="00317AA7"/>
    <w:rsid w:val="00317C5E"/>
    <w:rsid w:val="00317D09"/>
    <w:rsid w:val="003200AE"/>
    <w:rsid w:val="0032013F"/>
    <w:rsid w:val="0032018E"/>
    <w:rsid w:val="003203CE"/>
    <w:rsid w:val="00320844"/>
    <w:rsid w:val="00320B1B"/>
    <w:rsid w:val="00320C3F"/>
    <w:rsid w:val="00320F1B"/>
    <w:rsid w:val="003210B1"/>
    <w:rsid w:val="0032130E"/>
    <w:rsid w:val="0032135E"/>
    <w:rsid w:val="0032151E"/>
    <w:rsid w:val="0032161E"/>
    <w:rsid w:val="0032172E"/>
    <w:rsid w:val="00321775"/>
    <w:rsid w:val="00321822"/>
    <w:rsid w:val="00321941"/>
    <w:rsid w:val="00321B02"/>
    <w:rsid w:val="00321C2E"/>
    <w:rsid w:val="00321C7E"/>
    <w:rsid w:val="00322490"/>
    <w:rsid w:val="00322704"/>
    <w:rsid w:val="003228CE"/>
    <w:rsid w:val="00322BC3"/>
    <w:rsid w:val="00322C2B"/>
    <w:rsid w:val="00322DC4"/>
    <w:rsid w:val="00322E3B"/>
    <w:rsid w:val="00323013"/>
    <w:rsid w:val="00323104"/>
    <w:rsid w:val="00323235"/>
    <w:rsid w:val="003232C9"/>
    <w:rsid w:val="003232E3"/>
    <w:rsid w:val="00323431"/>
    <w:rsid w:val="00323457"/>
    <w:rsid w:val="00323EFF"/>
    <w:rsid w:val="00323FAD"/>
    <w:rsid w:val="00324051"/>
    <w:rsid w:val="00324089"/>
    <w:rsid w:val="003240E6"/>
    <w:rsid w:val="003242B1"/>
    <w:rsid w:val="003244C7"/>
    <w:rsid w:val="00324565"/>
    <w:rsid w:val="003246DD"/>
    <w:rsid w:val="00324701"/>
    <w:rsid w:val="0032489D"/>
    <w:rsid w:val="003249E6"/>
    <w:rsid w:val="003249F8"/>
    <w:rsid w:val="00324A25"/>
    <w:rsid w:val="00324C1B"/>
    <w:rsid w:val="00324CA8"/>
    <w:rsid w:val="00324E7B"/>
    <w:rsid w:val="0032556B"/>
    <w:rsid w:val="0032629F"/>
    <w:rsid w:val="0032651E"/>
    <w:rsid w:val="003266A7"/>
    <w:rsid w:val="003267A6"/>
    <w:rsid w:val="00326C44"/>
    <w:rsid w:val="00326D29"/>
    <w:rsid w:val="00326DFE"/>
    <w:rsid w:val="0032703A"/>
    <w:rsid w:val="003271E3"/>
    <w:rsid w:val="003272D0"/>
    <w:rsid w:val="003273DE"/>
    <w:rsid w:val="0032762E"/>
    <w:rsid w:val="003278C7"/>
    <w:rsid w:val="0032793B"/>
    <w:rsid w:val="003279AA"/>
    <w:rsid w:val="00327AEA"/>
    <w:rsid w:val="00327C1D"/>
    <w:rsid w:val="00327C83"/>
    <w:rsid w:val="00327D99"/>
    <w:rsid w:val="00327DC2"/>
    <w:rsid w:val="00327E62"/>
    <w:rsid w:val="00327FA5"/>
    <w:rsid w:val="0033012E"/>
    <w:rsid w:val="003305D3"/>
    <w:rsid w:val="00330714"/>
    <w:rsid w:val="003308C4"/>
    <w:rsid w:val="00330989"/>
    <w:rsid w:val="00330A40"/>
    <w:rsid w:val="00330C30"/>
    <w:rsid w:val="00330CA6"/>
    <w:rsid w:val="00330DE8"/>
    <w:rsid w:val="003310AA"/>
    <w:rsid w:val="003313C3"/>
    <w:rsid w:val="0033159E"/>
    <w:rsid w:val="00331A47"/>
    <w:rsid w:val="00331A72"/>
    <w:rsid w:val="00331BC6"/>
    <w:rsid w:val="003320CD"/>
    <w:rsid w:val="00332123"/>
    <w:rsid w:val="003321C3"/>
    <w:rsid w:val="003327A5"/>
    <w:rsid w:val="00332962"/>
    <w:rsid w:val="00332BF1"/>
    <w:rsid w:val="00332C84"/>
    <w:rsid w:val="00332D0D"/>
    <w:rsid w:val="00332D21"/>
    <w:rsid w:val="00332D4C"/>
    <w:rsid w:val="00332FA5"/>
    <w:rsid w:val="00332FCF"/>
    <w:rsid w:val="003336F5"/>
    <w:rsid w:val="00333717"/>
    <w:rsid w:val="00333837"/>
    <w:rsid w:val="00333955"/>
    <w:rsid w:val="00333E56"/>
    <w:rsid w:val="00333EA0"/>
    <w:rsid w:val="003341B1"/>
    <w:rsid w:val="003341C5"/>
    <w:rsid w:val="0033442C"/>
    <w:rsid w:val="00334468"/>
    <w:rsid w:val="003345F9"/>
    <w:rsid w:val="003345FD"/>
    <w:rsid w:val="003348AF"/>
    <w:rsid w:val="003348E0"/>
    <w:rsid w:val="00334DEF"/>
    <w:rsid w:val="00334E18"/>
    <w:rsid w:val="00335250"/>
    <w:rsid w:val="00335592"/>
    <w:rsid w:val="00335647"/>
    <w:rsid w:val="00335670"/>
    <w:rsid w:val="0033572D"/>
    <w:rsid w:val="00335887"/>
    <w:rsid w:val="0033592C"/>
    <w:rsid w:val="00335A90"/>
    <w:rsid w:val="00335E2A"/>
    <w:rsid w:val="003362B2"/>
    <w:rsid w:val="003362EB"/>
    <w:rsid w:val="0033639C"/>
    <w:rsid w:val="00336780"/>
    <w:rsid w:val="003367C5"/>
    <w:rsid w:val="00336A2C"/>
    <w:rsid w:val="00336DAD"/>
    <w:rsid w:val="00336DB3"/>
    <w:rsid w:val="00336DE1"/>
    <w:rsid w:val="00337065"/>
    <w:rsid w:val="00337136"/>
    <w:rsid w:val="0033718A"/>
    <w:rsid w:val="00337205"/>
    <w:rsid w:val="00337B29"/>
    <w:rsid w:val="00337C71"/>
    <w:rsid w:val="00337CD0"/>
    <w:rsid w:val="00337E7F"/>
    <w:rsid w:val="00340136"/>
    <w:rsid w:val="00340190"/>
    <w:rsid w:val="0034044B"/>
    <w:rsid w:val="003405ED"/>
    <w:rsid w:val="003406A4"/>
    <w:rsid w:val="003407B8"/>
    <w:rsid w:val="00340BDB"/>
    <w:rsid w:val="00340CC6"/>
    <w:rsid w:val="00340D50"/>
    <w:rsid w:val="00340E58"/>
    <w:rsid w:val="00341087"/>
    <w:rsid w:val="00341371"/>
    <w:rsid w:val="00341452"/>
    <w:rsid w:val="00341706"/>
    <w:rsid w:val="00341991"/>
    <w:rsid w:val="00341ADB"/>
    <w:rsid w:val="00341B93"/>
    <w:rsid w:val="00341C2B"/>
    <w:rsid w:val="00341CFA"/>
    <w:rsid w:val="003420B4"/>
    <w:rsid w:val="0034246D"/>
    <w:rsid w:val="00342528"/>
    <w:rsid w:val="00342641"/>
    <w:rsid w:val="00342A54"/>
    <w:rsid w:val="00342BFA"/>
    <w:rsid w:val="00342CD9"/>
    <w:rsid w:val="00342E8D"/>
    <w:rsid w:val="00342EF4"/>
    <w:rsid w:val="0034305B"/>
    <w:rsid w:val="00343485"/>
    <w:rsid w:val="00343C24"/>
    <w:rsid w:val="00343C55"/>
    <w:rsid w:val="00343FA6"/>
    <w:rsid w:val="003446D1"/>
    <w:rsid w:val="00344725"/>
    <w:rsid w:val="00344901"/>
    <w:rsid w:val="00344A84"/>
    <w:rsid w:val="00344B15"/>
    <w:rsid w:val="00344B58"/>
    <w:rsid w:val="00344BD1"/>
    <w:rsid w:val="00344E6B"/>
    <w:rsid w:val="00344EBD"/>
    <w:rsid w:val="0034511B"/>
    <w:rsid w:val="003457FF"/>
    <w:rsid w:val="003459CD"/>
    <w:rsid w:val="00345BDB"/>
    <w:rsid w:val="00345BFC"/>
    <w:rsid w:val="00345D09"/>
    <w:rsid w:val="00345D10"/>
    <w:rsid w:val="00346208"/>
    <w:rsid w:val="00346220"/>
    <w:rsid w:val="003462A1"/>
    <w:rsid w:val="00346445"/>
    <w:rsid w:val="00346661"/>
    <w:rsid w:val="00346751"/>
    <w:rsid w:val="00346972"/>
    <w:rsid w:val="0034714B"/>
    <w:rsid w:val="0034744E"/>
    <w:rsid w:val="0034745C"/>
    <w:rsid w:val="003474CD"/>
    <w:rsid w:val="00347923"/>
    <w:rsid w:val="003479B6"/>
    <w:rsid w:val="00347AF7"/>
    <w:rsid w:val="00347BC0"/>
    <w:rsid w:val="00347F7E"/>
    <w:rsid w:val="0035025F"/>
    <w:rsid w:val="0035041A"/>
    <w:rsid w:val="003504BC"/>
    <w:rsid w:val="003505AD"/>
    <w:rsid w:val="00350631"/>
    <w:rsid w:val="003507AC"/>
    <w:rsid w:val="00350816"/>
    <w:rsid w:val="003509E5"/>
    <w:rsid w:val="00350B70"/>
    <w:rsid w:val="00350E56"/>
    <w:rsid w:val="00350EE7"/>
    <w:rsid w:val="00350F91"/>
    <w:rsid w:val="0035117D"/>
    <w:rsid w:val="00351186"/>
    <w:rsid w:val="00351439"/>
    <w:rsid w:val="0035180B"/>
    <w:rsid w:val="00351AB0"/>
    <w:rsid w:val="00351B18"/>
    <w:rsid w:val="00351C78"/>
    <w:rsid w:val="00351C98"/>
    <w:rsid w:val="00351DBC"/>
    <w:rsid w:val="00351F31"/>
    <w:rsid w:val="0035207D"/>
    <w:rsid w:val="003520B7"/>
    <w:rsid w:val="0035216E"/>
    <w:rsid w:val="003521A1"/>
    <w:rsid w:val="003521E0"/>
    <w:rsid w:val="00352252"/>
    <w:rsid w:val="00352258"/>
    <w:rsid w:val="0035233B"/>
    <w:rsid w:val="0035247D"/>
    <w:rsid w:val="00352759"/>
    <w:rsid w:val="00352828"/>
    <w:rsid w:val="00352952"/>
    <w:rsid w:val="00352DAE"/>
    <w:rsid w:val="003530A0"/>
    <w:rsid w:val="003530A3"/>
    <w:rsid w:val="003531B0"/>
    <w:rsid w:val="003532BC"/>
    <w:rsid w:val="003532D2"/>
    <w:rsid w:val="00353360"/>
    <w:rsid w:val="003536C6"/>
    <w:rsid w:val="003537EE"/>
    <w:rsid w:val="00353979"/>
    <w:rsid w:val="003539B2"/>
    <w:rsid w:val="00353A7B"/>
    <w:rsid w:val="0035414B"/>
    <w:rsid w:val="003541E6"/>
    <w:rsid w:val="00354364"/>
    <w:rsid w:val="00354807"/>
    <w:rsid w:val="00354B73"/>
    <w:rsid w:val="00354B98"/>
    <w:rsid w:val="00354DBE"/>
    <w:rsid w:val="00354DF1"/>
    <w:rsid w:val="00354FE6"/>
    <w:rsid w:val="003550B2"/>
    <w:rsid w:val="0035523F"/>
    <w:rsid w:val="003552C6"/>
    <w:rsid w:val="0035551A"/>
    <w:rsid w:val="003557F8"/>
    <w:rsid w:val="003558FD"/>
    <w:rsid w:val="00355A83"/>
    <w:rsid w:val="00355C6B"/>
    <w:rsid w:val="00355D07"/>
    <w:rsid w:val="00355EE8"/>
    <w:rsid w:val="003562D7"/>
    <w:rsid w:val="00356353"/>
    <w:rsid w:val="0035667E"/>
    <w:rsid w:val="0035670A"/>
    <w:rsid w:val="003567C9"/>
    <w:rsid w:val="00356864"/>
    <w:rsid w:val="003568CE"/>
    <w:rsid w:val="00356CD6"/>
    <w:rsid w:val="00356CEC"/>
    <w:rsid w:val="003570F9"/>
    <w:rsid w:val="00357275"/>
    <w:rsid w:val="003572D1"/>
    <w:rsid w:val="003572DE"/>
    <w:rsid w:val="00357634"/>
    <w:rsid w:val="00357654"/>
    <w:rsid w:val="00357659"/>
    <w:rsid w:val="00357712"/>
    <w:rsid w:val="003578E5"/>
    <w:rsid w:val="00357976"/>
    <w:rsid w:val="00357CAE"/>
    <w:rsid w:val="0036037C"/>
    <w:rsid w:val="003604DB"/>
    <w:rsid w:val="00360832"/>
    <w:rsid w:val="00360840"/>
    <w:rsid w:val="00361164"/>
    <w:rsid w:val="003611A0"/>
    <w:rsid w:val="0036156E"/>
    <w:rsid w:val="00361630"/>
    <w:rsid w:val="00361749"/>
    <w:rsid w:val="003617B3"/>
    <w:rsid w:val="003617B5"/>
    <w:rsid w:val="0036185C"/>
    <w:rsid w:val="003618C8"/>
    <w:rsid w:val="00361B1A"/>
    <w:rsid w:val="00361D8A"/>
    <w:rsid w:val="00361EEB"/>
    <w:rsid w:val="0036227D"/>
    <w:rsid w:val="00362563"/>
    <w:rsid w:val="0036262C"/>
    <w:rsid w:val="00362743"/>
    <w:rsid w:val="003628EE"/>
    <w:rsid w:val="00362C5A"/>
    <w:rsid w:val="00362C8F"/>
    <w:rsid w:val="00362D18"/>
    <w:rsid w:val="00362DA1"/>
    <w:rsid w:val="00362E0F"/>
    <w:rsid w:val="00362ED7"/>
    <w:rsid w:val="0036349B"/>
    <w:rsid w:val="003635B6"/>
    <w:rsid w:val="003639E9"/>
    <w:rsid w:val="00363A32"/>
    <w:rsid w:val="00363BB4"/>
    <w:rsid w:val="00363CE0"/>
    <w:rsid w:val="00363FAA"/>
    <w:rsid w:val="00363FC9"/>
    <w:rsid w:val="0036402E"/>
    <w:rsid w:val="0036403B"/>
    <w:rsid w:val="00364207"/>
    <w:rsid w:val="00364586"/>
    <w:rsid w:val="00364607"/>
    <w:rsid w:val="003647A8"/>
    <w:rsid w:val="0036481B"/>
    <w:rsid w:val="00364935"/>
    <w:rsid w:val="00364D58"/>
    <w:rsid w:val="00365023"/>
    <w:rsid w:val="0036527F"/>
    <w:rsid w:val="00365644"/>
    <w:rsid w:val="003656E0"/>
    <w:rsid w:val="0036590C"/>
    <w:rsid w:val="00365965"/>
    <w:rsid w:val="003659CD"/>
    <w:rsid w:val="003659FE"/>
    <w:rsid w:val="00365AEF"/>
    <w:rsid w:val="00365D68"/>
    <w:rsid w:val="00365DEA"/>
    <w:rsid w:val="00365F3D"/>
    <w:rsid w:val="00366499"/>
    <w:rsid w:val="003665C5"/>
    <w:rsid w:val="00366A95"/>
    <w:rsid w:val="00366B3A"/>
    <w:rsid w:val="00366CCF"/>
    <w:rsid w:val="003672EB"/>
    <w:rsid w:val="003675AA"/>
    <w:rsid w:val="003676EA"/>
    <w:rsid w:val="003678CE"/>
    <w:rsid w:val="00370285"/>
    <w:rsid w:val="00370286"/>
    <w:rsid w:val="003704EE"/>
    <w:rsid w:val="0037059A"/>
    <w:rsid w:val="003706F3"/>
    <w:rsid w:val="00370880"/>
    <w:rsid w:val="003708E9"/>
    <w:rsid w:val="00370A01"/>
    <w:rsid w:val="00370B52"/>
    <w:rsid w:val="00370B5A"/>
    <w:rsid w:val="00370E19"/>
    <w:rsid w:val="00370EAE"/>
    <w:rsid w:val="00370EFD"/>
    <w:rsid w:val="00370F31"/>
    <w:rsid w:val="00371137"/>
    <w:rsid w:val="003711C5"/>
    <w:rsid w:val="00371412"/>
    <w:rsid w:val="00371444"/>
    <w:rsid w:val="00371588"/>
    <w:rsid w:val="003715B5"/>
    <w:rsid w:val="0037160B"/>
    <w:rsid w:val="003717D9"/>
    <w:rsid w:val="0037188D"/>
    <w:rsid w:val="003719F5"/>
    <w:rsid w:val="003719FF"/>
    <w:rsid w:val="00371C00"/>
    <w:rsid w:val="00372019"/>
    <w:rsid w:val="00372029"/>
    <w:rsid w:val="003724A1"/>
    <w:rsid w:val="00372A6B"/>
    <w:rsid w:val="00372AD2"/>
    <w:rsid w:val="00372C12"/>
    <w:rsid w:val="00372C25"/>
    <w:rsid w:val="00372C57"/>
    <w:rsid w:val="00373044"/>
    <w:rsid w:val="003731B4"/>
    <w:rsid w:val="003731D1"/>
    <w:rsid w:val="003733B9"/>
    <w:rsid w:val="00373A9A"/>
    <w:rsid w:val="00373AD8"/>
    <w:rsid w:val="00373B3C"/>
    <w:rsid w:val="00373DB6"/>
    <w:rsid w:val="00373DE0"/>
    <w:rsid w:val="00373E10"/>
    <w:rsid w:val="00373F2C"/>
    <w:rsid w:val="00374016"/>
    <w:rsid w:val="0037406C"/>
    <w:rsid w:val="003741D2"/>
    <w:rsid w:val="00374212"/>
    <w:rsid w:val="00374485"/>
    <w:rsid w:val="003744CB"/>
    <w:rsid w:val="0037450B"/>
    <w:rsid w:val="00374569"/>
    <w:rsid w:val="0037469A"/>
    <w:rsid w:val="0037476F"/>
    <w:rsid w:val="00374804"/>
    <w:rsid w:val="003748F9"/>
    <w:rsid w:val="003749B5"/>
    <w:rsid w:val="00374BAA"/>
    <w:rsid w:val="00374C80"/>
    <w:rsid w:val="00374F06"/>
    <w:rsid w:val="00375222"/>
    <w:rsid w:val="003753A0"/>
    <w:rsid w:val="003756EB"/>
    <w:rsid w:val="00375786"/>
    <w:rsid w:val="00375ED0"/>
    <w:rsid w:val="00375FFC"/>
    <w:rsid w:val="00376058"/>
    <w:rsid w:val="003763F0"/>
    <w:rsid w:val="0037640D"/>
    <w:rsid w:val="00376414"/>
    <w:rsid w:val="003764D6"/>
    <w:rsid w:val="003764FA"/>
    <w:rsid w:val="0037655D"/>
    <w:rsid w:val="00376838"/>
    <w:rsid w:val="0037696F"/>
    <w:rsid w:val="00376E0C"/>
    <w:rsid w:val="0037709A"/>
    <w:rsid w:val="00377146"/>
    <w:rsid w:val="003771CA"/>
    <w:rsid w:val="00377273"/>
    <w:rsid w:val="00377397"/>
    <w:rsid w:val="003773CD"/>
    <w:rsid w:val="0037757C"/>
    <w:rsid w:val="003775BD"/>
    <w:rsid w:val="00377AAB"/>
    <w:rsid w:val="00377EED"/>
    <w:rsid w:val="003801B5"/>
    <w:rsid w:val="00380543"/>
    <w:rsid w:val="00380602"/>
    <w:rsid w:val="00380724"/>
    <w:rsid w:val="00380892"/>
    <w:rsid w:val="00380BBD"/>
    <w:rsid w:val="00380C95"/>
    <w:rsid w:val="00380F93"/>
    <w:rsid w:val="00381011"/>
    <w:rsid w:val="00381058"/>
    <w:rsid w:val="003815A5"/>
    <w:rsid w:val="00381BF9"/>
    <w:rsid w:val="00381CD7"/>
    <w:rsid w:val="00381E84"/>
    <w:rsid w:val="003821E7"/>
    <w:rsid w:val="0038235E"/>
    <w:rsid w:val="003823FC"/>
    <w:rsid w:val="003824E3"/>
    <w:rsid w:val="0038289A"/>
    <w:rsid w:val="00382903"/>
    <w:rsid w:val="00382AF5"/>
    <w:rsid w:val="00382B6F"/>
    <w:rsid w:val="00382CE6"/>
    <w:rsid w:val="00382F2D"/>
    <w:rsid w:val="00382F78"/>
    <w:rsid w:val="00383365"/>
    <w:rsid w:val="00383701"/>
    <w:rsid w:val="00383721"/>
    <w:rsid w:val="003837CB"/>
    <w:rsid w:val="003838B6"/>
    <w:rsid w:val="003839E9"/>
    <w:rsid w:val="00383AE0"/>
    <w:rsid w:val="00383AE4"/>
    <w:rsid w:val="00383CB5"/>
    <w:rsid w:val="00383CEF"/>
    <w:rsid w:val="00383D4B"/>
    <w:rsid w:val="00383DC6"/>
    <w:rsid w:val="00383DDB"/>
    <w:rsid w:val="003842A8"/>
    <w:rsid w:val="003845B9"/>
    <w:rsid w:val="00384747"/>
    <w:rsid w:val="003848D9"/>
    <w:rsid w:val="00384BC0"/>
    <w:rsid w:val="00384E73"/>
    <w:rsid w:val="003852A3"/>
    <w:rsid w:val="003852CC"/>
    <w:rsid w:val="00385324"/>
    <w:rsid w:val="00385526"/>
    <w:rsid w:val="003855F0"/>
    <w:rsid w:val="0038579C"/>
    <w:rsid w:val="0038596B"/>
    <w:rsid w:val="00385A70"/>
    <w:rsid w:val="00385BD7"/>
    <w:rsid w:val="00385C64"/>
    <w:rsid w:val="00386688"/>
    <w:rsid w:val="003869EB"/>
    <w:rsid w:val="00386A06"/>
    <w:rsid w:val="00386A15"/>
    <w:rsid w:val="00386A29"/>
    <w:rsid w:val="00386B37"/>
    <w:rsid w:val="00386B71"/>
    <w:rsid w:val="00386CD1"/>
    <w:rsid w:val="00386F83"/>
    <w:rsid w:val="0038702D"/>
    <w:rsid w:val="00387056"/>
    <w:rsid w:val="003870BC"/>
    <w:rsid w:val="003872DE"/>
    <w:rsid w:val="0038732E"/>
    <w:rsid w:val="003875A7"/>
    <w:rsid w:val="00387675"/>
    <w:rsid w:val="00387771"/>
    <w:rsid w:val="0038780F"/>
    <w:rsid w:val="00387866"/>
    <w:rsid w:val="00387B2B"/>
    <w:rsid w:val="00387C51"/>
    <w:rsid w:val="00387C57"/>
    <w:rsid w:val="00387E37"/>
    <w:rsid w:val="0039000A"/>
    <w:rsid w:val="00390449"/>
    <w:rsid w:val="003904B1"/>
    <w:rsid w:val="003906B7"/>
    <w:rsid w:val="003907D2"/>
    <w:rsid w:val="00390B1A"/>
    <w:rsid w:val="00390C56"/>
    <w:rsid w:val="00390C62"/>
    <w:rsid w:val="00390D33"/>
    <w:rsid w:val="00390F3C"/>
    <w:rsid w:val="003911F5"/>
    <w:rsid w:val="0039122C"/>
    <w:rsid w:val="0039124D"/>
    <w:rsid w:val="003914DB"/>
    <w:rsid w:val="003915BC"/>
    <w:rsid w:val="0039193D"/>
    <w:rsid w:val="00391A92"/>
    <w:rsid w:val="00391A9A"/>
    <w:rsid w:val="00391C99"/>
    <w:rsid w:val="003921E0"/>
    <w:rsid w:val="003926BE"/>
    <w:rsid w:val="003929BE"/>
    <w:rsid w:val="00392A1F"/>
    <w:rsid w:val="00392DB8"/>
    <w:rsid w:val="00392F44"/>
    <w:rsid w:val="00392FEC"/>
    <w:rsid w:val="003930AE"/>
    <w:rsid w:val="00393284"/>
    <w:rsid w:val="00393446"/>
    <w:rsid w:val="00393553"/>
    <w:rsid w:val="00393556"/>
    <w:rsid w:val="0039359B"/>
    <w:rsid w:val="00393650"/>
    <w:rsid w:val="00393A68"/>
    <w:rsid w:val="00393ADE"/>
    <w:rsid w:val="00393B45"/>
    <w:rsid w:val="00393B78"/>
    <w:rsid w:val="00393FF2"/>
    <w:rsid w:val="0039401F"/>
    <w:rsid w:val="00394608"/>
    <w:rsid w:val="0039463A"/>
    <w:rsid w:val="003946B1"/>
    <w:rsid w:val="00394775"/>
    <w:rsid w:val="003948BB"/>
    <w:rsid w:val="00394948"/>
    <w:rsid w:val="00394B44"/>
    <w:rsid w:val="00394D4D"/>
    <w:rsid w:val="00394D6C"/>
    <w:rsid w:val="00394D7A"/>
    <w:rsid w:val="00394E54"/>
    <w:rsid w:val="0039502C"/>
    <w:rsid w:val="0039511F"/>
    <w:rsid w:val="00395329"/>
    <w:rsid w:val="003956FE"/>
    <w:rsid w:val="00395780"/>
    <w:rsid w:val="0039579E"/>
    <w:rsid w:val="00395879"/>
    <w:rsid w:val="00395887"/>
    <w:rsid w:val="003958F1"/>
    <w:rsid w:val="0039598F"/>
    <w:rsid w:val="003959CE"/>
    <w:rsid w:val="00395B0E"/>
    <w:rsid w:val="00395BDA"/>
    <w:rsid w:val="00395CBD"/>
    <w:rsid w:val="0039602C"/>
    <w:rsid w:val="00396081"/>
    <w:rsid w:val="0039610F"/>
    <w:rsid w:val="003962EC"/>
    <w:rsid w:val="00396328"/>
    <w:rsid w:val="003964D7"/>
    <w:rsid w:val="003965AE"/>
    <w:rsid w:val="0039665F"/>
    <w:rsid w:val="003966DE"/>
    <w:rsid w:val="00396913"/>
    <w:rsid w:val="00396A02"/>
    <w:rsid w:val="00396BBB"/>
    <w:rsid w:val="00396BDD"/>
    <w:rsid w:val="00397047"/>
    <w:rsid w:val="00397292"/>
    <w:rsid w:val="003976DD"/>
    <w:rsid w:val="003978B8"/>
    <w:rsid w:val="00397A81"/>
    <w:rsid w:val="00397AD4"/>
    <w:rsid w:val="00397C4F"/>
    <w:rsid w:val="00397C89"/>
    <w:rsid w:val="00397CE9"/>
    <w:rsid w:val="003A027F"/>
    <w:rsid w:val="003A02C7"/>
    <w:rsid w:val="003A0311"/>
    <w:rsid w:val="003A036C"/>
    <w:rsid w:val="003A0736"/>
    <w:rsid w:val="003A07F7"/>
    <w:rsid w:val="003A08C3"/>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AD2"/>
    <w:rsid w:val="003A2BCC"/>
    <w:rsid w:val="003A2D39"/>
    <w:rsid w:val="003A2F05"/>
    <w:rsid w:val="003A2FE7"/>
    <w:rsid w:val="003A318E"/>
    <w:rsid w:val="003A32ED"/>
    <w:rsid w:val="003A349E"/>
    <w:rsid w:val="003A3583"/>
    <w:rsid w:val="003A38AC"/>
    <w:rsid w:val="003A39F2"/>
    <w:rsid w:val="003A3C0E"/>
    <w:rsid w:val="003A421C"/>
    <w:rsid w:val="003A42BB"/>
    <w:rsid w:val="003A44AA"/>
    <w:rsid w:val="003A45FB"/>
    <w:rsid w:val="003A48FC"/>
    <w:rsid w:val="003A4935"/>
    <w:rsid w:val="003A4E82"/>
    <w:rsid w:val="003A4EE3"/>
    <w:rsid w:val="003A523B"/>
    <w:rsid w:val="003A53DC"/>
    <w:rsid w:val="003A569F"/>
    <w:rsid w:val="003A5865"/>
    <w:rsid w:val="003A58C4"/>
    <w:rsid w:val="003A590E"/>
    <w:rsid w:val="003A5A57"/>
    <w:rsid w:val="003A5BAE"/>
    <w:rsid w:val="003A5D57"/>
    <w:rsid w:val="003A5FA5"/>
    <w:rsid w:val="003A60B8"/>
    <w:rsid w:val="003A6274"/>
    <w:rsid w:val="003A62E1"/>
    <w:rsid w:val="003A6330"/>
    <w:rsid w:val="003A65B0"/>
    <w:rsid w:val="003A6619"/>
    <w:rsid w:val="003A66AA"/>
    <w:rsid w:val="003A66B6"/>
    <w:rsid w:val="003A6713"/>
    <w:rsid w:val="003A6CC0"/>
    <w:rsid w:val="003A6EC9"/>
    <w:rsid w:val="003A70D9"/>
    <w:rsid w:val="003A71E1"/>
    <w:rsid w:val="003A724C"/>
    <w:rsid w:val="003A7424"/>
    <w:rsid w:val="003A76A9"/>
    <w:rsid w:val="003A7747"/>
    <w:rsid w:val="003A7CD4"/>
    <w:rsid w:val="003B0047"/>
    <w:rsid w:val="003B0293"/>
    <w:rsid w:val="003B0299"/>
    <w:rsid w:val="003B084A"/>
    <w:rsid w:val="003B0903"/>
    <w:rsid w:val="003B0B4D"/>
    <w:rsid w:val="003B0BD5"/>
    <w:rsid w:val="003B10B8"/>
    <w:rsid w:val="003B126C"/>
    <w:rsid w:val="003B1D6E"/>
    <w:rsid w:val="003B20BD"/>
    <w:rsid w:val="003B221C"/>
    <w:rsid w:val="003B248F"/>
    <w:rsid w:val="003B25B8"/>
    <w:rsid w:val="003B25FA"/>
    <w:rsid w:val="003B299D"/>
    <w:rsid w:val="003B2AC2"/>
    <w:rsid w:val="003B2AF8"/>
    <w:rsid w:val="003B2B79"/>
    <w:rsid w:val="003B2C70"/>
    <w:rsid w:val="003B2DAF"/>
    <w:rsid w:val="003B3110"/>
    <w:rsid w:val="003B316B"/>
    <w:rsid w:val="003B3171"/>
    <w:rsid w:val="003B330F"/>
    <w:rsid w:val="003B3835"/>
    <w:rsid w:val="003B387A"/>
    <w:rsid w:val="003B3BAF"/>
    <w:rsid w:val="003B3E56"/>
    <w:rsid w:val="003B4039"/>
    <w:rsid w:val="003B40C1"/>
    <w:rsid w:val="003B4482"/>
    <w:rsid w:val="003B488F"/>
    <w:rsid w:val="003B495C"/>
    <w:rsid w:val="003B4B90"/>
    <w:rsid w:val="003B4D9B"/>
    <w:rsid w:val="003B4D9D"/>
    <w:rsid w:val="003B4E9C"/>
    <w:rsid w:val="003B4F44"/>
    <w:rsid w:val="003B560B"/>
    <w:rsid w:val="003B570F"/>
    <w:rsid w:val="003B5747"/>
    <w:rsid w:val="003B58C8"/>
    <w:rsid w:val="003B5B10"/>
    <w:rsid w:val="003B5B57"/>
    <w:rsid w:val="003B5B7E"/>
    <w:rsid w:val="003B5BCB"/>
    <w:rsid w:val="003B5E30"/>
    <w:rsid w:val="003B5FFF"/>
    <w:rsid w:val="003B6008"/>
    <w:rsid w:val="003B63DC"/>
    <w:rsid w:val="003B6584"/>
    <w:rsid w:val="003B65FD"/>
    <w:rsid w:val="003B6B8B"/>
    <w:rsid w:val="003B6C34"/>
    <w:rsid w:val="003B6DEC"/>
    <w:rsid w:val="003B6F24"/>
    <w:rsid w:val="003B6FCB"/>
    <w:rsid w:val="003B7020"/>
    <w:rsid w:val="003B70A2"/>
    <w:rsid w:val="003B7294"/>
    <w:rsid w:val="003B72B9"/>
    <w:rsid w:val="003B732B"/>
    <w:rsid w:val="003B7461"/>
    <w:rsid w:val="003B7601"/>
    <w:rsid w:val="003B76AF"/>
    <w:rsid w:val="003B76FE"/>
    <w:rsid w:val="003B779B"/>
    <w:rsid w:val="003B797C"/>
    <w:rsid w:val="003B7C2C"/>
    <w:rsid w:val="003C009A"/>
    <w:rsid w:val="003C03B0"/>
    <w:rsid w:val="003C04C2"/>
    <w:rsid w:val="003C07D7"/>
    <w:rsid w:val="003C0985"/>
    <w:rsid w:val="003C09EB"/>
    <w:rsid w:val="003C0D5D"/>
    <w:rsid w:val="003C0DC3"/>
    <w:rsid w:val="003C10B8"/>
    <w:rsid w:val="003C118F"/>
    <w:rsid w:val="003C1580"/>
    <w:rsid w:val="003C182B"/>
    <w:rsid w:val="003C2B05"/>
    <w:rsid w:val="003C2C9D"/>
    <w:rsid w:val="003C2D1A"/>
    <w:rsid w:val="003C2E69"/>
    <w:rsid w:val="003C2FCB"/>
    <w:rsid w:val="003C319A"/>
    <w:rsid w:val="003C321A"/>
    <w:rsid w:val="003C325F"/>
    <w:rsid w:val="003C3362"/>
    <w:rsid w:val="003C33A6"/>
    <w:rsid w:val="003C34A7"/>
    <w:rsid w:val="003C3523"/>
    <w:rsid w:val="003C3908"/>
    <w:rsid w:val="003C3A41"/>
    <w:rsid w:val="003C3B42"/>
    <w:rsid w:val="003C3B73"/>
    <w:rsid w:val="003C3BCB"/>
    <w:rsid w:val="003C3D0C"/>
    <w:rsid w:val="003C3D6E"/>
    <w:rsid w:val="003C3EC0"/>
    <w:rsid w:val="003C3F8B"/>
    <w:rsid w:val="003C4195"/>
    <w:rsid w:val="003C4213"/>
    <w:rsid w:val="003C4250"/>
    <w:rsid w:val="003C44DB"/>
    <w:rsid w:val="003C4580"/>
    <w:rsid w:val="003C458A"/>
    <w:rsid w:val="003C47C3"/>
    <w:rsid w:val="003C499A"/>
    <w:rsid w:val="003C4A23"/>
    <w:rsid w:val="003C4C2C"/>
    <w:rsid w:val="003C4F25"/>
    <w:rsid w:val="003C5264"/>
    <w:rsid w:val="003C534B"/>
    <w:rsid w:val="003C5888"/>
    <w:rsid w:val="003C59C9"/>
    <w:rsid w:val="003C5A2A"/>
    <w:rsid w:val="003C5BA7"/>
    <w:rsid w:val="003C5C5B"/>
    <w:rsid w:val="003C60F6"/>
    <w:rsid w:val="003C62BB"/>
    <w:rsid w:val="003C64CD"/>
    <w:rsid w:val="003C64EA"/>
    <w:rsid w:val="003C6580"/>
    <w:rsid w:val="003C6609"/>
    <w:rsid w:val="003C668D"/>
    <w:rsid w:val="003C6AF0"/>
    <w:rsid w:val="003C6BE4"/>
    <w:rsid w:val="003C6CCB"/>
    <w:rsid w:val="003C6DA9"/>
    <w:rsid w:val="003C6E68"/>
    <w:rsid w:val="003C6F94"/>
    <w:rsid w:val="003C7079"/>
    <w:rsid w:val="003C739D"/>
    <w:rsid w:val="003C73DB"/>
    <w:rsid w:val="003C7855"/>
    <w:rsid w:val="003C7E91"/>
    <w:rsid w:val="003D0068"/>
    <w:rsid w:val="003D018F"/>
    <w:rsid w:val="003D0240"/>
    <w:rsid w:val="003D0535"/>
    <w:rsid w:val="003D061E"/>
    <w:rsid w:val="003D0679"/>
    <w:rsid w:val="003D06A7"/>
    <w:rsid w:val="003D0868"/>
    <w:rsid w:val="003D0964"/>
    <w:rsid w:val="003D09B7"/>
    <w:rsid w:val="003D09DA"/>
    <w:rsid w:val="003D0AB1"/>
    <w:rsid w:val="003D0BEB"/>
    <w:rsid w:val="003D0D75"/>
    <w:rsid w:val="003D0FE6"/>
    <w:rsid w:val="003D14F3"/>
    <w:rsid w:val="003D1843"/>
    <w:rsid w:val="003D1F11"/>
    <w:rsid w:val="003D21FC"/>
    <w:rsid w:val="003D22AC"/>
    <w:rsid w:val="003D2339"/>
    <w:rsid w:val="003D2683"/>
    <w:rsid w:val="003D26AA"/>
    <w:rsid w:val="003D2AF9"/>
    <w:rsid w:val="003D2D07"/>
    <w:rsid w:val="003D2DC9"/>
    <w:rsid w:val="003D2E43"/>
    <w:rsid w:val="003D31C8"/>
    <w:rsid w:val="003D38B8"/>
    <w:rsid w:val="003D3AD1"/>
    <w:rsid w:val="003D3AD8"/>
    <w:rsid w:val="003D3B7D"/>
    <w:rsid w:val="003D3C6B"/>
    <w:rsid w:val="003D3EE3"/>
    <w:rsid w:val="003D4350"/>
    <w:rsid w:val="003D4409"/>
    <w:rsid w:val="003D466B"/>
    <w:rsid w:val="003D4AD5"/>
    <w:rsid w:val="003D4BB3"/>
    <w:rsid w:val="003D4F35"/>
    <w:rsid w:val="003D519A"/>
    <w:rsid w:val="003D53B8"/>
    <w:rsid w:val="003D53D4"/>
    <w:rsid w:val="003D5622"/>
    <w:rsid w:val="003D5717"/>
    <w:rsid w:val="003D5878"/>
    <w:rsid w:val="003D59FE"/>
    <w:rsid w:val="003D5A55"/>
    <w:rsid w:val="003D5CAD"/>
    <w:rsid w:val="003D5DCE"/>
    <w:rsid w:val="003D608C"/>
    <w:rsid w:val="003D615E"/>
    <w:rsid w:val="003D63BA"/>
    <w:rsid w:val="003D64B6"/>
    <w:rsid w:val="003D680E"/>
    <w:rsid w:val="003D69ED"/>
    <w:rsid w:val="003D6B43"/>
    <w:rsid w:val="003D7272"/>
    <w:rsid w:val="003D740C"/>
    <w:rsid w:val="003D7502"/>
    <w:rsid w:val="003D765F"/>
    <w:rsid w:val="003D79E8"/>
    <w:rsid w:val="003D7D89"/>
    <w:rsid w:val="003E003E"/>
    <w:rsid w:val="003E0064"/>
    <w:rsid w:val="003E01ED"/>
    <w:rsid w:val="003E0449"/>
    <w:rsid w:val="003E0896"/>
    <w:rsid w:val="003E089F"/>
    <w:rsid w:val="003E0974"/>
    <w:rsid w:val="003E0ADB"/>
    <w:rsid w:val="003E0CC6"/>
    <w:rsid w:val="003E0CE4"/>
    <w:rsid w:val="003E11CC"/>
    <w:rsid w:val="003E16FD"/>
    <w:rsid w:val="003E17B0"/>
    <w:rsid w:val="003E1868"/>
    <w:rsid w:val="003E18E3"/>
    <w:rsid w:val="003E1930"/>
    <w:rsid w:val="003E196D"/>
    <w:rsid w:val="003E1B00"/>
    <w:rsid w:val="003E1BA4"/>
    <w:rsid w:val="003E1C6B"/>
    <w:rsid w:val="003E1CF4"/>
    <w:rsid w:val="003E1D54"/>
    <w:rsid w:val="003E1D87"/>
    <w:rsid w:val="003E1E67"/>
    <w:rsid w:val="003E20D9"/>
    <w:rsid w:val="003E23A4"/>
    <w:rsid w:val="003E27B0"/>
    <w:rsid w:val="003E27BE"/>
    <w:rsid w:val="003E2AC1"/>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3E31"/>
    <w:rsid w:val="003E3FEF"/>
    <w:rsid w:val="003E4099"/>
    <w:rsid w:val="003E40C9"/>
    <w:rsid w:val="003E416F"/>
    <w:rsid w:val="003E445C"/>
    <w:rsid w:val="003E44DC"/>
    <w:rsid w:val="003E465F"/>
    <w:rsid w:val="003E4689"/>
    <w:rsid w:val="003E4C2A"/>
    <w:rsid w:val="003E4CDB"/>
    <w:rsid w:val="003E4D0A"/>
    <w:rsid w:val="003E4E12"/>
    <w:rsid w:val="003E51EF"/>
    <w:rsid w:val="003E5581"/>
    <w:rsid w:val="003E5660"/>
    <w:rsid w:val="003E57B9"/>
    <w:rsid w:val="003E5A3E"/>
    <w:rsid w:val="003E5AF6"/>
    <w:rsid w:val="003E5BBD"/>
    <w:rsid w:val="003E5C31"/>
    <w:rsid w:val="003E5CB2"/>
    <w:rsid w:val="003E6289"/>
    <w:rsid w:val="003E6592"/>
    <w:rsid w:val="003E679D"/>
    <w:rsid w:val="003E6A3C"/>
    <w:rsid w:val="003E6EF8"/>
    <w:rsid w:val="003E700A"/>
    <w:rsid w:val="003E7313"/>
    <w:rsid w:val="003E73BC"/>
    <w:rsid w:val="003E740A"/>
    <w:rsid w:val="003E76BB"/>
    <w:rsid w:val="003E7706"/>
    <w:rsid w:val="003E7A59"/>
    <w:rsid w:val="003E7C5E"/>
    <w:rsid w:val="003E7E37"/>
    <w:rsid w:val="003F01DB"/>
    <w:rsid w:val="003F041D"/>
    <w:rsid w:val="003F0639"/>
    <w:rsid w:val="003F0656"/>
    <w:rsid w:val="003F073C"/>
    <w:rsid w:val="003F07DB"/>
    <w:rsid w:val="003F0905"/>
    <w:rsid w:val="003F0940"/>
    <w:rsid w:val="003F0BF9"/>
    <w:rsid w:val="003F0D1A"/>
    <w:rsid w:val="003F12CC"/>
    <w:rsid w:val="003F13D9"/>
    <w:rsid w:val="003F148D"/>
    <w:rsid w:val="003F18B5"/>
    <w:rsid w:val="003F1B6D"/>
    <w:rsid w:val="003F1BAA"/>
    <w:rsid w:val="003F1BDE"/>
    <w:rsid w:val="003F1C93"/>
    <w:rsid w:val="003F1D44"/>
    <w:rsid w:val="003F1DF8"/>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2F65"/>
    <w:rsid w:val="003F3355"/>
    <w:rsid w:val="003F33F1"/>
    <w:rsid w:val="003F348A"/>
    <w:rsid w:val="003F37C0"/>
    <w:rsid w:val="003F37DA"/>
    <w:rsid w:val="003F3800"/>
    <w:rsid w:val="003F389F"/>
    <w:rsid w:val="003F39E9"/>
    <w:rsid w:val="003F41A9"/>
    <w:rsid w:val="003F484D"/>
    <w:rsid w:val="003F4933"/>
    <w:rsid w:val="003F4977"/>
    <w:rsid w:val="003F4A21"/>
    <w:rsid w:val="003F4B14"/>
    <w:rsid w:val="003F4C7D"/>
    <w:rsid w:val="003F4E1C"/>
    <w:rsid w:val="003F4E50"/>
    <w:rsid w:val="003F536B"/>
    <w:rsid w:val="003F5492"/>
    <w:rsid w:val="003F560A"/>
    <w:rsid w:val="003F573F"/>
    <w:rsid w:val="003F579E"/>
    <w:rsid w:val="003F586D"/>
    <w:rsid w:val="003F5E17"/>
    <w:rsid w:val="003F61FE"/>
    <w:rsid w:val="003F62B4"/>
    <w:rsid w:val="003F643A"/>
    <w:rsid w:val="003F65D7"/>
    <w:rsid w:val="003F682D"/>
    <w:rsid w:val="003F6853"/>
    <w:rsid w:val="003F6930"/>
    <w:rsid w:val="003F697D"/>
    <w:rsid w:val="003F6A55"/>
    <w:rsid w:val="003F6D2A"/>
    <w:rsid w:val="003F6DEB"/>
    <w:rsid w:val="003F6E0E"/>
    <w:rsid w:val="003F73A0"/>
    <w:rsid w:val="003F7552"/>
    <w:rsid w:val="003F75DD"/>
    <w:rsid w:val="003F7908"/>
    <w:rsid w:val="003F79BB"/>
    <w:rsid w:val="003F7A7C"/>
    <w:rsid w:val="003F7C9A"/>
    <w:rsid w:val="003F7DFF"/>
    <w:rsid w:val="00400075"/>
    <w:rsid w:val="0040015E"/>
    <w:rsid w:val="00400427"/>
    <w:rsid w:val="00400615"/>
    <w:rsid w:val="004008F3"/>
    <w:rsid w:val="00400D86"/>
    <w:rsid w:val="00400F31"/>
    <w:rsid w:val="004010EF"/>
    <w:rsid w:val="0040128A"/>
    <w:rsid w:val="00401561"/>
    <w:rsid w:val="004017C6"/>
    <w:rsid w:val="00401A22"/>
    <w:rsid w:val="00401C71"/>
    <w:rsid w:val="00401C7A"/>
    <w:rsid w:val="004020C7"/>
    <w:rsid w:val="004021B5"/>
    <w:rsid w:val="00402212"/>
    <w:rsid w:val="0040235F"/>
    <w:rsid w:val="004024AB"/>
    <w:rsid w:val="004026B2"/>
    <w:rsid w:val="004026EF"/>
    <w:rsid w:val="004027E3"/>
    <w:rsid w:val="00402A64"/>
    <w:rsid w:val="00402B5E"/>
    <w:rsid w:val="00402B66"/>
    <w:rsid w:val="00402CD2"/>
    <w:rsid w:val="00402DC4"/>
    <w:rsid w:val="00402F2C"/>
    <w:rsid w:val="0040303D"/>
    <w:rsid w:val="00403601"/>
    <w:rsid w:val="0040379F"/>
    <w:rsid w:val="00403805"/>
    <w:rsid w:val="00403886"/>
    <w:rsid w:val="00403CE7"/>
    <w:rsid w:val="00403D9C"/>
    <w:rsid w:val="00403F25"/>
    <w:rsid w:val="00404011"/>
    <w:rsid w:val="00404514"/>
    <w:rsid w:val="0040473A"/>
    <w:rsid w:val="0040495B"/>
    <w:rsid w:val="004049CB"/>
    <w:rsid w:val="00404A5A"/>
    <w:rsid w:val="00404B43"/>
    <w:rsid w:val="00404D4D"/>
    <w:rsid w:val="00404D6D"/>
    <w:rsid w:val="004052A5"/>
    <w:rsid w:val="00405596"/>
    <w:rsid w:val="00405898"/>
    <w:rsid w:val="00405A9F"/>
    <w:rsid w:val="00405C87"/>
    <w:rsid w:val="00405D7C"/>
    <w:rsid w:val="00405D95"/>
    <w:rsid w:val="00405F90"/>
    <w:rsid w:val="00405FBD"/>
    <w:rsid w:val="00406108"/>
    <w:rsid w:val="00406412"/>
    <w:rsid w:val="00406AF6"/>
    <w:rsid w:val="00406BD1"/>
    <w:rsid w:val="00406CD7"/>
    <w:rsid w:val="00406D4A"/>
    <w:rsid w:val="00406F4B"/>
    <w:rsid w:val="00406FBD"/>
    <w:rsid w:val="004073B0"/>
    <w:rsid w:val="00407463"/>
    <w:rsid w:val="0040752E"/>
    <w:rsid w:val="00407612"/>
    <w:rsid w:val="0040766E"/>
    <w:rsid w:val="004076CF"/>
    <w:rsid w:val="00407B49"/>
    <w:rsid w:val="00410230"/>
    <w:rsid w:val="0041029D"/>
    <w:rsid w:val="004102A7"/>
    <w:rsid w:val="004103A0"/>
    <w:rsid w:val="004104CF"/>
    <w:rsid w:val="00410801"/>
    <w:rsid w:val="0041085B"/>
    <w:rsid w:val="00410A5E"/>
    <w:rsid w:val="00410FC0"/>
    <w:rsid w:val="00411230"/>
    <w:rsid w:val="004113B8"/>
    <w:rsid w:val="004114EF"/>
    <w:rsid w:val="004116C3"/>
    <w:rsid w:val="004117F2"/>
    <w:rsid w:val="004118C9"/>
    <w:rsid w:val="00411AD1"/>
    <w:rsid w:val="00411B88"/>
    <w:rsid w:val="00411BAE"/>
    <w:rsid w:val="00411C53"/>
    <w:rsid w:val="00411FF0"/>
    <w:rsid w:val="004120C5"/>
    <w:rsid w:val="00412459"/>
    <w:rsid w:val="0041249C"/>
    <w:rsid w:val="0041251C"/>
    <w:rsid w:val="00412697"/>
    <w:rsid w:val="004127FB"/>
    <w:rsid w:val="00412D4B"/>
    <w:rsid w:val="00412E4D"/>
    <w:rsid w:val="00412ED8"/>
    <w:rsid w:val="00413369"/>
    <w:rsid w:val="0041346B"/>
    <w:rsid w:val="004134FE"/>
    <w:rsid w:val="00413569"/>
    <w:rsid w:val="00413B3F"/>
    <w:rsid w:val="00413B6B"/>
    <w:rsid w:val="00413F76"/>
    <w:rsid w:val="00413FED"/>
    <w:rsid w:val="004144BC"/>
    <w:rsid w:val="004145AE"/>
    <w:rsid w:val="004146B1"/>
    <w:rsid w:val="00414790"/>
    <w:rsid w:val="004147F4"/>
    <w:rsid w:val="0041480F"/>
    <w:rsid w:val="00414943"/>
    <w:rsid w:val="004149E7"/>
    <w:rsid w:val="00414C3F"/>
    <w:rsid w:val="00414E27"/>
    <w:rsid w:val="0041517E"/>
    <w:rsid w:val="0041522E"/>
    <w:rsid w:val="0041539C"/>
    <w:rsid w:val="0041577E"/>
    <w:rsid w:val="004157F6"/>
    <w:rsid w:val="004159C8"/>
    <w:rsid w:val="004159D3"/>
    <w:rsid w:val="00415A14"/>
    <w:rsid w:val="00415A88"/>
    <w:rsid w:val="00415D67"/>
    <w:rsid w:val="00416091"/>
    <w:rsid w:val="0041616C"/>
    <w:rsid w:val="004161E3"/>
    <w:rsid w:val="0041634C"/>
    <w:rsid w:val="0041635C"/>
    <w:rsid w:val="00416458"/>
    <w:rsid w:val="004165C6"/>
    <w:rsid w:val="00416A66"/>
    <w:rsid w:val="00416B8C"/>
    <w:rsid w:val="00416F3B"/>
    <w:rsid w:val="00417000"/>
    <w:rsid w:val="004170E0"/>
    <w:rsid w:val="004171DB"/>
    <w:rsid w:val="0041740C"/>
    <w:rsid w:val="0041743D"/>
    <w:rsid w:val="004174FC"/>
    <w:rsid w:val="00417678"/>
    <w:rsid w:val="00417976"/>
    <w:rsid w:val="00417B71"/>
    <w:rsid w:val="00417C2B"/>
    <w:rsid w:val="00417D10"/>
    <w:rsid w:val="004200EF"/>
    <w:rsid w:val="00420126"/>
    <w:rsid w:val="00420249"/>
    <w:rsid w:val="00420261"/>
    <w:rsid w:val="004203CF"/>
    <w:rsid w:val="004203ED"/>
    <w:rsid w:val="00420755"/>
    <w:rsid w:val="004208EE"/>
    <w:rsid w:val="00420CB7"/>
    <w:rsid w:val="00420CC8"/>
    <w:rsid w:val="00420EF3"/>
    <w:rsid w:val="00420F6B"/>
    <w:rsid w:val="00420F85"/>
    <w:rsid w:val="0042129F"/>
    <w:rsid w:val="004213C2"/>
    <w:rsid w:val="004213E8"/>
    <w:rsid w:val="0042156E"/>
    <w:rsid w:val="00421635"/>
    <w:rsid w:val="004219D3"/>
    <w:rsid w:val="00421B7D"/>
    <w:rsid w:val="00421F13"/>
    <w:rsid w:val="004222BF"/>
    <w:rsid w:val="004223C5"/>
    <w:rsid w:val="004225D4"/>
    <w:rsid w:val="004226A0"/>
    <w:rsid w:val="0042276E"/>
    <w:rsid w:val="00422A01"/>
    <w:rsid w:val="00422CDC"/>
    <w:rsid w:val="00422D62"/>
    <w:rsid w:val="00422DB5"/>
    <w:rsid w:val="00423021"/>
    <w:rsid w:val="0042303F"/>
    <w:rsid w:val="004231F6"/>
    <w:rsid w:val="004232D4"/>
    <w:rsid w:val="00423326"/>
    <w:rsid w:val="00423403"/>
    <w:rsid w:val="0042370F"/>
    <w:rsid w:val="0042384C"/>
    <w:rsid w:val="00423ACF"/>
    <w:rsid w:val="004240DD"/>
    <w:rsid w:val="004241DA"/>
    <w:rsid w:val="004247B5"/>
    <w:rsid w:val="00424844"/>
    <w:rsid w:val="00424ADE"/>
    <w:rsid w:val="00424CF3"/>
    <w:rsid w:val="00424D43"/>
    <w:rsid w:val="00424D73"/>
    <w:rsid w:val="00424E0A"/>
    <w:rsid w:val="00424E24"/>
    <w:rsid w:val="00424E58"/>
    <w:rsid w:val="00424E85"/>
    <w:rsid w:val="004250B0"/>
    <w:rsid w:val="004251F8"/>
    <w:rsid w:val="004253B1"/>
    <w:rsid w:val="0042546F"/>
    <w:rsid w:val="00425587"/>
    <w:rsid w:val="004258E3"/>
    <w:rsid w:val="00425B8B"/>
    <w:rsid w:val="00425C97"/>
    <w:rsid w:val="00425DBC"/>
    <w:rsid w:val="00425E0C"/>
    <w:rsid w:val="00425E14"/>
    <w:rsid w:val="00425FFD"/>
    <w:rsid w:val="0042620D"/>
    <w:rsid w:val="00426237"/>
    <w:rsid w:val="004262F8"/>
    <w:rsid w:val="00426442"/>
    <w:rsid w:val="0042654A"/>
    <w:rsid w:val="004266CC"/>
    <w:rsid w:val="004269C4"/>
    <w:rsid w:val="00426A93"/>
    <w:rsid w:val="00426ADD"/>
    <w:rsid w:val="00426DFA"/>
    <w:rsid w:val="00426E95"/>
    <w:rsid w:val="0042702F"/>
    <w:rsid w:val="004272ED"/>
    <w:rsid w:val="0042745C"/>
    <w:rsid w:val="004276E3"/>
    <w:rsid w:val="0042770E"/>
    <w:rsid w:val="00427AF2"/>
    <w:rsid w:val="00427B9D"/>
    <w:rsid w:val="00427BFB"/>
    <w:rsid w:val="00427C6E"/>
    <w:rsid w:val="00427D94"/>
    <w:rsid w:val="00427E67"/>
    <w:rsid w:val="00427FF1"/>
    <w:rsid w:val="00430018"/>
    <w:rsid w:val="00430178"/>
    <w:rsid w:val="0043042C"/>
    <w:rsid w:val="00430451"/>
    <w:rsid w:val="00430495"/>
    <w:rsid w:val="0043049C"/>
    <w:rsid w:val="004304D1"/>
    <w:rsid w:val="004305D1"/>
    <w:rsid w:val="0043063B"/>
    <w:rsid w:val="00430733"/>
    <w:rsid w:val="0043074D"/>
    <w:rsid w:val="00430C24"/>
    <w:rsid w:val="00430D20"/>
    <w:rsid w:val="00430D65"/>
    <w:rsid w:val="00430DE2"/>
    <w:rsid w:val="00431149"/>
    <w:rsid w:val="0043155D"/>
    <w:rsid w:val="00431788"/>
    <w:rsid w:val="004317A7"/>
    <w:rsid w:val="00431876"/>
    <w:rsid w:val="0043189C"/>
    <w:rsid w:val="004318FF"/>
    <w:rsid w:val="00431B5B"/>
    <w:rsid w:val="00431C63"/>
    <w:rsid w:val="00431CB1"/>
    <w:rsid w:val="00431DB5"/>
    <w:rsid w:val="0043207F"/>
    <w:rsid w:val="004320A0"/>
    <w:rsid w:val="0043214A"/>
    <w:rsid w:val="00432150"/>
    <w:rsid w:val="004321CD"/>
    <w:rsid w:val="0043263D"/>
    <w:rsid w:val="0043270B"/>
    <w:rsid w:val="00432780"/>
    <w:rsid w:val="004327D0"/>
    <w:rsid w:val="00432904"/>
    <w:rsid w:val="00432BF6"/>
    <w:rsid w:val="00432DD8"/>
    <w:rsid w:val="00432F03"/>
    <w:rsid w:val="00432F8F"/>
    <w:rsid w:val="00432F9E"/>
    <w:rsid w:val="00432FA5"/>
    <w:rsid w:val="00433106"/>
    <w:rsid w:val="004332FA"/>
    <w:rsid w:val="0043356D"/>
    <w:rsid w:val="0043358B"/>
    <w:rsid w:val="0043359F"/>
    <w:rsid w:val="004336CF"/>
    <w:rsid w:val="0043370E"/>
    <w:rsid w:val="00433A54"/>
    <w:rsid w:val="00433B40"/>
    <w:rsid w:val="00433D8A"/>
    <w:rsid w:val="00433FE7"/>
    <w:rsid w:val="00434066"/>
    <w:rsid w:val="0043406B"/>
    <w:rsid w:val="00434386"/>
    <w:rsid w:val="004343E1"/>
    <w:rsid w:val="00434568"/>
    <w:rsid w:val="00434754"/>
    <w:rsid w:val="004347EA"/>
    <w:rsid w:val="0043480E"/>
    <w:rsid w:val="00434999"/>
    <w:rsid w:val="004349E5"/>
    <w:rsid w:val="00434C24"/>
    <w:rsid w:val="00434D46"/>
    <w:rsid w:val="00434DA5"/>
    <w:rsid w:val="00434F9F"/>
    <w:rsid w:val="00435075"/>
    <w:rsid w:val="00435112"/>
    <w:rsid w:val="0043517D"/>
    <w:rsid w:val="00435248"/>
    <w:rsid w:val="0043542F"/>
    <w:rsid w:val="004355EB"/>
    <w:rsid w:val="00435602"/>
    <w:rsid w:val="004356FA"/>
    <w:rsid w:val="004358CE"/>
    <w:rsid w:val="004358F4"/>
    <w:rsid w:val="004359F8"/>
    <w:rsid w:val="00435CCF"/>
    <w:rsid w:val="00435D1D"/>
    <w:rsid w:val="00435DB5"/>
    <w:rsid w:val="00435F8E"/>
    <w:rsid w:val="0043614E"/>
    <w:rsid w:val="0043625A"/>
    <w:rsid w:val="0043648D"/>
    <w:rsid w:val="00436696"/>
    <w:rsid w:val="004366E4"/>
    <w:rsid w:val="00436949"/>
    <w:rsid w:val="004369B6"/>
    <w:rsid w:val="004369EC"/>
    <w:rsid w:val="00436A16"/>
    <w:rsid w:val="00436A3B"/>
    <w:rsid w:val="00436C84"/>
    <w:rsid w:val="00436D7C"/>
    <w:rsid w:val="00436DF4"/>
    <w:rsid w:val="00436F3D"/>
    <w:rsid w:val="004371AB"/>
    <w:rsid w:val="004373C3"/>
    <w:rsid w:val="00437437"/>
    <w:rsid w:val="0043753E"/>
    <w:rsid w:val="00437563"/>
    <w:rsid w:val="00437895"/>
    <w:rsid w:val="004378C4"/>
    <w:rsid w:val="00437D0C"/>
    <w:rsid w:val="00437E77"/>
    <w:rsid w:val="00440187"/>
    <w:rsid w:val="004402A7"/>
    <w:rsid w:val="004402F9"/>
    <w:rsid w:val="0044035D"/>
    <w:rsid w:val="0044061A"/>
    <w:rsid w:val="00440850"/>
    <w:rsid w:val="00440851"/>
    <w:rsid w:val="0044086E"/>
    <w:rsid w:val="00440D13"/>
    <w:rsid w:val="00440EA5"/>
    <w:rsid w:val="0044142F"/>
    <w:rsid w:val="00441548"/>
    <w:rsid w:val="00441E78"/>
    <w:rsid w:val="004423E3"/>
    <w:rsid w:val="004425C2"/>
    <w:rsid w:val="00442640"/>
    <w:rsid w:val="004426E9"/>
    <w:rsid w:val="004426FE"/>
    <w:rsid w:val="00442824"/>
    <w:rsid w:val="004429E7"/>
    <w:rsid w:val="00442C56"/>
    <w:rsid w:val="00442FFB"/>
    <w:rsid w:val="004430FD"/>
    <w:rsid w:val="00443586"/>
    <w:rsid w:val="004435E2"/>
    <w:rsid w:val="00443747"/>
    <w:rsid w:val="00443787"/>
    <w:rsid w:val="004438DF"/>
    <w:rsid w:val="004439AB"/>
    <w:rsid w:val="00443A73"/>
    <w:rsid w:val="00443BC8"/>
    <w:rsid w:val="00443C38"/>
    <w:rsid w:val="00443E8C"/>
    <w:rsid w:val="00443F9C"/>
    <w:rsid w:val="004442A7"/>
    <w:rsid w:val="004443AC"/>
    <w:rsid w:val="00444483"/>
    <w:rsid w:val="0044465D"/>
    <w:rsid w:val="00444783"/>
    <w:rsid w:val="00444901"/>
    <w:rsid w:val="00444934"/>
    <w:rsid w:val="00444BB0"/>
    <w:rsid w:val="00444D11"/>
    <w:rsid w:val="00444D7C"/>
    <w:rsid w:val="00444E10"/>
    <w:rsid w:val="00444F5E"/>
    <w:rsid w:val="00445000"/>
    <w:rsid w:val="0044509F"/>
    <w:rsid w:val="004452F8"/>
    <w:rsid w:val="00445465"/>
    <w:rsid w:val="00445513"/>
    <w:rsid w:val="00445625"/>
    <w:rsid w:val="00445813"/>
    <w:rsid w:val="004458A8"/>
    <w:rsid w:val="00445907"/>
    <w:rsid w:val="00445946"/>
    <w:rsid w:val="004459FC"/>
    <w:rsid w:val="00445CFF"/>
    <w:rsid w:val="00445EAA"/>
    <w:rsid w:val="004462AF"/>
    <w:rsid w:val="00446301"/>
    <w:rsid w:val="00446424"/>
    <w:rsid w:val="004464C9"/>
    <w:rsid w:val="0044662A"/>
    <w:rsid w:val="004467DA"/>
    <w:rsid w:val="00446A92"/>
    <w:rsid w:val="004470E0"/>
    <w:rsid w:val="00447226"/>
    <w:rsid w:val="004474AB"/>
    <w:rsid w:val="004474CC"/>
    <w:rsid w:val="0044759B"/>
    <w:rsid w:val="0044777E"/>
    <w:rsid w:val="00447842"/>
    <w:rsid w:val="004478FA"/>
    <w:rsid w:val="00447A7C"/>
    <w:rsid w:val="00447C86"/>
    <w:rsid w:val="0045009C"/>
    <w:rsid w:val="004500A9"/>
    <w:rsid w:val="004501A9"/>
    <w:rsid w:val="004501BA"/>
    <w:rsid w:val="00450388"/>
    <w:rsid w:val="00450532"/>
    <w:rsid w:val="0045061F"/>
    <w:rsid w:val="00450669"/>
    <w:rsid w:val="0045076C"/>
    <w:rsid w:val="00450778"/>
    <w:rsid w:val="00450B69"/>
    <w:rsid w:val="00450D3B"/>
    <w:rsid w:val="00450D70"/>
    <w:rsid w:val="00451585"/>
    <w:rsid w:val="0045169D"/>
    <w:rsid w:val="004518D5"/>
    <w:rsid w:val="004519E9"/>
    <w:rsid w:val="00451A44"/>
    <w:rsid w:val="00451A82"/>
    <w:rsid w:val="00451B06"/>
    <w:rsid w:val="00451BEB"/>
    <w:rsid w:val="00451DF6"/>
    <w:rsid w:val="004520FE"/>
    <w:rsid w:val="0045224A"/>
    <w:rsid w:val="0045237D"/>
    <w:rsid w:val="004525A7"/>
    <w:rsid w:val="004526BF"/>
    <w:rsid w:val="004527C0"/>
    <w:rsid w:val="00452D90"/>
    <w:rsid w:val="00453116"/>
    <w:rsid w:val="0045321E"/>
    <w:rsid w:val="00453871"/>
    <w:rsid w:val="0045388F"/>
    <w:rsid w:val="00453A90"/>
    <w:rsid w:val="00453DEF"/>
    <w:rsid w:val="004540AC"/>
    <w:rsid w:val="004543E4"/>
    <w:rsid w:val="004548E5"/>
    <w:rsid w:val="00454ACD"/>
    <w:rsid w:val="00454E3A"/>
    <w:rsid w:val="00454F08"/>
    <w:rsid w:val="00454F4F"/>
    <w:rsid w:val="00454F85"/>
    <w:rsid w:val="00455105"/>
    <w:rsid w:val="00455162"/>
    <w:rsid w:val="004552C6"/>
    <w:rsid w:val="0045558A"/>
    <w:rsid w:val="004557F4"/>
    <w:rsid w:val="004558B8"/>
    <w:rsid w:val="004559C2"/>
    <w:rsid w:val="00455BBE"/>
    <w:rsid w:val="00455CCE"/>
    <w:rsid w:val="00455CED"/>
    <w:rsid w:val="00455E20"/>
    <w:rsid w:val="00455E77"/>
    <w:rsid w:val="004560A1"/>
    <w:rsid w:val="00456114"/>
    <w:rsid w:val="004561E6"/>
    <w:rsid w:val="0045623E"/>
    <w:rsid w:val="004567AD"/>
    <w:rsid w:val="00456971"/>
    <w:rsid w:val="00456AC7"/>
    <w:rsid w:val="00456C9A"/>
    <w:rsid w:val="00456D35"/>
    <w:rsid w:val="004571CB"/>
    <w:rsid w:val="0045742D"/>
    <w:rsid w:val="004577E9"/>
    <w:rsid w:val="00457AF9"/>
    <w:rsid w:val="00457C5E"/>
    <w:rsid w:val="00460091"/>
    <w:rsid w:val="00460207"/>
    <w:rsid w:val="0046026D"/>
    <w:rsid w:val="0046027A"/>
    <w:rsid w:val="0046039C"/>
    <w:rsid w:val="004605CC"/>
    <w:rsid w:val="00460671"/>
    <w:rsid w:val="0046072D"/>
    <w:rsid w:val="00460921"/>
    <w:rsid w:val="00460958"/>
    <w:rsid w:val="00460BDD"/>
    <w:rsid w:val="00460D8B"/>
    <w:rsid w:val="0046110A"/>
    <w:rsid w:val="004612C8"/>
    <w:rsid w:val="0046136B"/>
    <w:rsid w:val="004614A1"/>
    <w:rsid w:val="0046164D"/>
    <w:rsid w:val="004616E5"/>
    <w:rsid w:val="004616FF"/>
    <w:rsid w:val="0046194F"/>
    <w:rsid w:val="0046199C"/>
    <w:rsid w:val="00461BAD"/>
    <w:rsid w:val="00461C00"/>
    <w:rsid w:val="00462012"/>
    <w:rsid w:val="004622A1"/>
    <w:rsid w:val="004622D0"/>
    <w:rsid w:val="00462420"/>
    <w:rsid w:val="0046260A"/>
    <w:rsid w:val="00462B09"/>
    <w:rsid w:val="00462B31"/>
    <w:rsid w:val="00462BA8"/>
    <w:rsid w:val="00462CDF"/>
    <w:rsid w:val="00463093"/>
    <w:rsid w:val="004631AF"/>
    <w:rsid w:val="00463337"/>
    <w:rsid w:val="00463437"/>
    <w:rsid w:val="00463448"/>
    <w:rsid w:val="0046360A"/>
    <w:rsid w:val="004636AC"/>
    <w:rsid w:val="004636FA"/>
    <w:rsid w:val="004637D9"/>
    <w:rsid w:val="0046400B"/>
    <w:rsid w:val="004641A0"/>
    <w:rsid w:val="004641E2"/>
    <w:rsid w:val="00464207"/>
    <w:rsid w:val="004642EE"/>
    <w:rsid w:val="0046434B"/>
    <w:rsid w:val="00464942"/>
    <w:rsid w:val="00464A82"/>
    <w:rsid w:val="00464C68"/>
    <w:rsid w:val="00464EE0"/>
    <w:rsid w:val="00465180"/>
    <w:rsid w:val="00465220"/>
    <w:rsid w:val="00465235"/>
    <w:rsid w:val="00465467"/>
    <w:rsid w:val="00465573"/>
    <w:rsid w:val="00465914"/>
    <w:rsid w:val="00465A28"/>
    <w:rsid w:val="00465A8A"/>
    <w:rsid w:val="00465EB3"/>
    <w:rsid w:val="00465FBD"/>
    <w:rsid w:val="004662C3"/>
    <w:rsid w:val="004662F7"/>
    <w:rsid w:val="004663D3"/>
    <w:rsid w:val="004664E1"/>
    <w:rsid w:val="004666B1"/>
    <w:rsid w:val="00466712"/>
    <w:rsid w:val="0046687B"/>
    <w:rsid w:val="00466A43"/>
    <w:rsid w:val="00466E99"/>
    <w:rsid w:val="00466FCE"/>
    <w:rsid w:val="004670A8"/>
    <w:rsid w:val="004670AB"/>
    <w:rsid w:val="00467852"/>
    <w:rsid w:val="00467887"/>
    <w:rsid w:val="0046797D"/>
    <w:rsid w:val="00467FE7"/>
    <w:rsid w:val="0047011C"/>
    <w:rsid w:val="00470389"/>
    <w:rsid w:val="0047041E"/>
    <w:rsid w:val="00470628"/>
    <w:rsid w:val="00470750"/>
    <w:rsid w:val="00470796"/>
    <w:rsid w:val="00470893"/>
    <w:rsid w:val="00470B58"/>
    <w:rsid w:val="00470B9B"/>
    <w:rsid w:val="00470C13"/>
    <w:rsid w:val="00470CFE"/>
    <w:rsid w:val="00471092"/>
    <w:rsid w:val="0047142C"/>
    <w:rsid w:val="0047160F"/>
    <w:rsid w:val="0047162F"/>
    <w:rsid w:val="0047166D"/>
    <w:rsid w:val="00471856"/>
    <w:rsid w:val="00471872"/>
    <w:rsid w:val="00471A13"/>
    <w:rsid w:val="00471AE7"/>
    <w:rsid w:val="00471D48"/>
    <w:rsid w:val="00471DB0"/>
    <w:rsid w:val="00471F03"/>
    <w:rsid w:val="00471FAB"/>
    <w:rsid w:val="00472005"/>
    <w:rsid w:val="004720F3"/>
    <w:rsid w:val="004724B1"/>
    <w:rsid w:val="0047253B"/>
    <w:rsid w:val="00472A7E"/>
    <w:rsid w:val="00472ACB"/>
    <w:rsid w:val="00472BF4"/>
    <w:rsid w:val="00472D2E"/>
    <w:rsid w:val="00472E5A"/>
    <w:rsid w:val="0047320D"/>
    <w:rsid w:val="004735AC"/>
    <w:rsid w:val="004735E8"/>
    <w:rsid w:val="00473735"/>
    <w:rsid w:val="004737D3"/>
    <w:rsid w:val="0047392B"/>
    <w:rsid w:val="00473A67"/>
    <w:rsid w:val="00473CAB"/>
    <w:rsid w:val="00473F5F"/>
    <w:rsid w:val="0047410D"/>
    <w:rsid w:val="0047430F"/>
    <w:rsid w:val="00474420"/>
    <w:rsid w:val="0047475B"/>
    <w:rsid w:val="00474776"/>
    <w:rsid w:val="00474984"/>
    <w:rsid w:val="00475226"/>
    <w:rsid w:val="00475260"/>
    <w:rsid w:val="0047539C"/>
    <w:rsid w:val="004753D8"/>
    <w:rsid w:val="004755D5"/>
    <w:rsid w:val="00475674"/>
    <w:rsid w:val="004757C0"/>
    <w:rsid w:val="00475AC7"/>
    <w:rsid w:val="00475BC8"/>
    <w:rsid w:val="00475D13"/>
    <w:rsid w:val="00475E50"/>
    <w:rsid w:val="00475E54"/>
    <w:rsid w:val="00475F90"/>
    <w:rsid w:val="00476549"/>
    <w:rsid w:val="00476836"/>
    <w:rsid w:val="00476BDE"/>
    <w:rsid w:val="00476D14"/>
    <w:rsid w:val="00476D8B"/>
    <w:rsid w:val="00476E98"/>
    <w:rsid w:val="00476EAE"/>
    <w:rsid w:val="00476FBF"/>
    <w:rsid w:val="004774AB"/>
    <w:rsid w:val="004774C5"/>
    <w:rsid w:val="00477590"/>
    <w:rsid w:val="004775B2"/>
    <w:rsid w:val="004775ED"/>
    <w:rsid w:val="004778C0"/>
    <w:rsid w:val="00477B60"/>
    <w:rsid w:val="0048004F"/>
    <w:rsid w:val="004800C0"/>
    <w:rsid w:val="004802EC"/>
    <w:rsid w:val="0048054F"/>
    <w:rsid w:val="00480959"/>
    <w:rsid w:val="00480B03"/>
    <w:rsid w:val="00480C70"/>
    <w:rsid w:val="00480CC5"/>
    <w:rsid w:val="00480D07"/>
    <w:rsid w:val="004810EC"/>
    <w:rsid w:val="00481110"/>
    <w:rsid w:val="0048129B"/>
    <w:rsid w:val="00481596"/>
    <w:rsid w:val="00481607"/>
    <w:rsid w:val="00481611"/>
    <w:rsid w:val="004816FC"/>
    <w:rsid w:val="004818C9"/>
    <w:rsid w:val="004818FF"/>
    <w:rsid w:val="00481AF0"/>
    <w:rsid w:val="00481CC6"/>
    <w:rsid w:val="0048215F"/>
    <w:rsid w:val="00482389"/>
    <w:rsid w:val="00482435"/>
    <w:rsid w:val="004826B1"/>
    <w:rsid w:val="00482943"/>
    <w:rsid w:val="00482A41"/>
    <w:rsid w:val="00482ADC"/>
    <w:rsid w:val="00482C93"/>
    <w:rsid w:val="00482F79"/>
    <w:rsid w:val="00483043"/>
    <w:rsid w:val="00483187"/>
    <w:rsid w:val="004832BF"/>
    <w:rsid w:val="0048336B"/>
    <w:rsid w:val="00483546"/>
    <w:rsid w:val="00483A12"/>
    <w:rsid w:val="00483D11"/>
    <w:rsid w:val="00483D20"/>
    <w:rsid w:val="00483F1B"/>
    <w:rsid w:val="0048406D"/>
    <w:rsid w:val="00484146"/>
    <w:rsid w:val="00484466"/>
    <w:rsid w:val="004847BA"/>
    <w:rsid w:val="004847DF"/>
    <w:rsid w:val="00484839"/>
    <w:rsid w:val="00484879"/>
    <w:rsid w:val="0048489A"/>
    <w:rsid w:val="00484C46"/>
    <w:rsid w:val="00484CA2"/>
    <w:rsid w:val="00484CF8"/>
    <w:rsid w:val="00484DC1"/>
    <w:rsid w:val="0048520E"/>
    <w:rsid w:val="0048542B"/>
    <w:rsid w:val="0048551B"/>
    <w:rsid w:val="004856EF"/>
    <w:rsid w:val="0048598C"/>
    <w:rsid w:val="00485998"/>
    <w:rsid w:val="00485A0B"/>
    <w:rsid w:val="00485C1A"/>
    <w:rsid w:val="00485E8A"/>
    <w:rsid w:val="004862DE"/>
    <w:rsid w:val="004864FB"/>
    <w:rsid w:val="004869B5"/>
    <w:rsid w:val="004869B9"/>
    <w:rsid w:val="004869ED"/>
    <w:rsid w:val="00486A2F"/>
    <w:rsid w:val="00486CC0"/>
    <w:rsid w:val="00486CD4"/>
    <w:rsid w:val="00486D6B"/>
    <w:rsid w:val="00487031"/>
    <w:rsid w:val="00487100"/>
    <w:rsid w:val="00487117"/>
    <w:rsid w:val="00487866"/>
    <w:rsid w:val="00487F28"/>
    <w:rsid w:val="00490185"/>
    <w:rsid w:val="004901BD"/>
    <w:rsid w:val="0049041D"/>
    <w:rsid w:val="00490532"/>
    <w:rsid w:val="00490648"/>
    <w:rsid w:val="00490649"/>
    <w:rsid w:val="0049082E"/>
    <w:rsid w:val="0049093B"/>
    <w:rsid w:val="00490BDE"/>
    <w:rsid w:val="00490E84"/>
    <w:rsid w:val="00490E94"/>
    <w:rsid w:val="00490EBE"/>
    <w:rsid w:val="00490EE3"/>
    <w:rsid w:val="00490FA1"/>
    <w:rsid w:val="004910F1"/>
    <w:rsid w:val="00491294"/>
    <w:rsid w:val="0049143D"/>
    <w:rsid w:val="00491654"/>
    <w:rsid w:val="004917C1"/>
    <w:rsid w:val="004918A0"/>
    <w:rsid w:val="00491C03"/>
    <w:rsid w:val="00491D13"/>
    <w:rsid w:val="00491D59"/>
    <w:rsid w:val="00491FE8"/>
    <w:rsid w:val="004924E5"/>
    <w:rsid w:val="00492597"/>
    <w:rsid w:val="00492619"/>
    <w:rsid w:val="00492628"/>
    <w:rsid w:val="004927F3"/>
    <w:rsid w:val="00492BB0"/>
    <w:rsid w:val="00492BF2"/>
    <w:rsid w:val="00492BF7"/>
    <w:rsid w:val="00492C6E"/>
    <w:rsid w:val="00492F52"/>
    <w:rsid w:val="00493493"/>
    <w:rsid w:val="0049349F"/>
    <w:rsid w:val="004934D2"/>
    <w:rsid w:val="004935A4"/>
    <w:rsid w:val="004936EC"/>
    <w:rsid w:val="004938AA"/>
    <w:rsid w:val="00493ADE"/>
    <w:rsid w:val="00493CCA"/>
    <w:rsid w:val="00493D08"/>
    <w:rsid w:val="00494210"/>
    <w:rsid w:val="00494482"/>
    <w:rsid w:val="004944EB"/>
    <w:rsid w:val="004949D8"/>
    <w:rsid w:val="00494CB2"/>
    <w:rsid w:val="00494E75"/>
    <w:rsid w:val="00495071"/>
    <w:rsid w:val="0049552C"/>
    <w:rsid w:val="004957E4"/>
    <w:rsid w:val="004957FC"/>
    <w:rsid w:val="00495E44"/>
    <w:rsid w:val="00495FA6"/>
    <w:rsid w:val="0049608E"/>
    <w:rsid w:val="004960D6"/>
    <w:rsid w:val="004961DB"/>
    <w:rsid w:val="0049653E"/>
    <w:rsid w:val="004965BE"/>
    <w:rsid w:val="00496804"/>
    <w:rsid w:val="00496911"/>
    <w:rsid w:val="0049699A"/>
    <w:rsid w:val="00496BEF"/>
    <w:rsid w:val="00496D57"/>
    <w:rsid w:val="00496DC2"/>
    <w:rsid w:val="00496E38"/>
    <w:rsid w:val="00496FF0"/>
    <w:rsid w:val="004971C7"/>
    <w:rsid w:val="00497567"/>
    <w:rsid w:val="004975DB"/>
    <w:rsid w:val="00497C03"/>
    <w:rsid w:val="00497E97"/>
    <w:rsid w:val="00497F47"/>
    <w:rsid w:val="004A019D"/>
    <w:rsid w:val="004A01E1"/>
    <w:rsid w:val="004A021E"/>
    <w:rsid w:val="004A0449"/>
    <w:rsid w:val="004A04A5"/>
    <w:rsid w:val="004A056E"/>
    <w:rsid w:val="004A0617"/>
    <w:rsid w:val="004A06A9"/>
    <w:rsid w:val="004A06EE"/>
    <w:rsid w:val="004A09F8"/>
    <w:rsid w:val="004A0D01"/>
    <w:rsid w:val="004A0E00"/>
    <w:rsid w:val="004A0F70"/>
    <w:rsid w:val="004A1156"/>
    <w:rsid w:val="004A11A9"/>
    <w:rsid w:val="004A12D7"/>
    <w:rsid w:val="004A15F7"/>
    <w:rsid w:val="004A1600"/>
    <w:rsid w:val="004A1AE5"/>
    <w:rsid w:val="004A1DAA"/>
    <w:rsid w:val="004A1FFF"/>
    <w:rsid w:val="004A201F"/>
    <w:rsid w:val="004A2029"/>
    <w:rsid w:val="004A23B8"/>
    <w:rsid w:val="004A23C0"/>
    <w:rsid w:val="004A266C"/>
    <w:rsid w:val="004A28D4"/>
    <w:rsid w:val="004A28F3"/>
    <w:rsid w:val="004A2908"/>
    <w:rsid w:val="004A2A24"/>
    <w:rsid w:val="004A2A2C"/>
    <w:rsid w:val="004A2BE1"/>
    <w:rsid w:val="004A2E44"/>
    <w:rsid w:val="004A328E"/>
    <w:rsid w:val="004A32C1"/>
    <w:rsid w:val="004A33CC"/>
    <w:rsid w:val="004A3580"/>
    <w:rsid w:val="004A366E"/>
    <w:rsid w:val="004A36C0"/>
    <w:rsid w:val="004A38DD"/>
    <w:rsid w:val="004A39DC"/>
    <w:rsid w:val="004A3A61"/>
    <w:rsid w:val="004A3AA3"/>
    <w:rsid w:val="004A3B14"/>
    <w:rsid w:val="004A3B6F"/>
    <w:rsid w:val="004A3CAA"/>
    <w:rsid w:val="004A3CB9"/>
    <w:rsid w:val="004A3D6A"/>
    <w:rsid w:val="004A3DDE"/>
    <w:rsid w:val="004A3EAF"/>
    <w:rsid w:val="004A3F73"/>
    <w:rsid w:val="004A4256"/>
    <w:rsid w:val="004A43A8"/>
    <w:rsid w:val="004A4499"/>
    <w:rsid w:val="004A44B1"/>
    <w:rsid w:val="004A4614"/>
    <w:rsid w:val="004A4625"/>
    <w:rsid w:val="004A4743"/>
    <w:rsid w:val="004A47D5"/>
    <w:rsid w:val="004A48A4"/>
    <w:rsid w:val="004A4900"/>
    <w:rsid w:val="004A4D38"/>
    <w:rsid w:val="004A4D99"/>
    <w:rsid w:val="004A4E3A"/>
    <w:rsid w:val="004A4E7E"/>
    <w:rsid w:val="004A4E95"/>
    <w:rsid w:val="004A4EB4"/>
    <w:rsid w:val="004A4F97"/>
    <w:rsid w:val="004A5071"/>
    <w:rsid w:val="004A51A8"/>
    <w:rsid w:val="004A51FA"/>
    <w:rsid w:val="004A5270"/>
    <w:rsid w:val="004A54DA"/>
    <w:rsid w:val="004A550D"/>
    <w:rsid w:val="004A57FC"/>
    <w:rsid w:val="004A5914"/>
    <w:rsid w:val="004A5C3B"/>
    <w:rsid w:val="004A5D36"/>
    <w:rsid w:val="004A64FC"/>
    <w:rsid w:val="004A6653"/>
    <w:rsid w:val="004A68C4"/>
    <w:rsid w:val="004A68FE"/>
    <w:rsid w:val="004A6C2C"/>
    <w:rsid w:val="004A6DA6"/>
    <w:rsid w:val="004A6E52"/>
    <w:rsid w:val="004A705C"/>
    <w:rsid w:val="004A7172"/>
    <w:rsid w:val="004A7276"/>
    <w:rsid w:val="004A746B"/>
    <w:rsid w:val="004A770C"/>
    <w:rsid w:val="004A77ED"/>
    <w:rsid w:val="004A799C"/>
    <w:rsid w:val="004A7ADB"/>
    <w:rsid w:val="004A7EE7"/>
    <w:rsid w:val="004A7EF7"/>
    <w:rsid w:val="004A7FB0"/>
    <w:rsid w:val="004B041F"/>
    <w:rsid w:val="004B0458"/>
    <w:rsid w:val="004B0600"/>
    <w:rsid w:val="004B0706"/>
    <w:rsid w:val="004B0780"/>
    <w:rsid w:val="004B0787"/>
    <w:rsid w:val="004B0BD5"/>
    <w:rsid w:val="004B0F6E"/>
    <w:rsid w:val="004B11F3"/>
    <w:rsid w:val="004B1313"/>
    <w:rsid w:val="004B1453"/>
    <w:rsid w:val="004B169E"/>
    <w:rsid w:val="004B1956"/>
    <w:rsid w:val="004B19BB"/>
    <w:rsid w:val="004B19D9"/>
    <w:rsid w:val="004B1A1F"/>
    <w:rsid w:val="004B1C42"/>
    <w:rsid w:val="004B1C5D"/>
    <w:rsid w:val="004B22A8"/>
    <w:rsid w:val="004B2450"/>
    <w:rsid w:val="004B24DB"/>
    <w:rsid w:val="004B269E"/>
    <w:rsid w:val="004B2700"/>
    <w:rsid w:val="004B296D"/>
    <w:rsid w:val="004B2A16"/>
    <w:rsid w:val="004B2B31"/>
    <w:rsid w:val="004B2BE6"/>
    <w:rsid w:val="004B2C33"/>
    <w:rsid w:val="004B2C6A"/>
    <w:rsid w:val="004B2CDB"/>
    <w:rsid w:val="004B2D10"/>
    <w:rsid w:val="004B2DE8"/>
    <w:rsid w:val="004B2DEC"/>
    <w:rsid w:val="004B2F6E"/>
    <w:rsid w:val="004B3107"/>
    <w:rsid w:val="004B3395"/>
    <w:rsid w:val="004B3615"/>
    <w:rsid w:val="004B38DE"/>
    <w:rsid w:val="004B39F2"/>
    <w:rsid w:val="004B3A5B"/>
    <w:rsid w:val="004B3C3F"/>
    <w:rsid w:val="004B3E6C"/>
    <w:rsid w:val="004B42FF"/>
    <w:rsid w:val="004B45A2"/>
    <w:rsid w:val="004B46C3"/>
    <w:rsid w:val="004B4759"/>
    <w:rsid w:val="004B4789"/>
    <w:rsid w:val="004B4A0F"/>
    <w:rsid w:val="004B4E5F"/>
    <w:rsid w:val="004B4F6B"/>
    <w:rsid w:val="004B50E0"/>
    <w:rsid w:val="004B5101"/>
    <w:rsid w:val="004B52CA"/>
    <w:rsid w:val="004B5329"/>
    <w:rsid w:val="004B5362"/>
    <w:rsid w:val="004B53AE"/>
    <w:rsid w:val="004B55EC"/>
    <w:rsid w:val="004B59ED"/>
    <w:rsid w:val="004B5DEC"/>
    <w:rsid w:val="004B5FA1"/>
    <w:rsid w:val="004B6037"/>
    <w:rsid w:val="004B6208"/>
    <w:rsid w:val="004B6301"/>
    <w:rsid w:val="004B6866"/>
    <w:rsid w:val="004B69EC"/>
    <w:rsid w:val="004B6BBB"/>
    <w:rsid w:val="004B6D8B"/>
    <w:rsid w:val="004B6FD9"/>
    <w:rsid w:val="004B6FFB"/>
    <w:rsid w:val="004B711C"/>
    <w:rsid w:val="004B725D"/>
    <w:rsid w:val="004B7311"/>
    <w:rsid w:val="004B73CB"/>
    <w:rsid w:val="004B759F"/>
    <w:rsid w:val="004B78B9"/>
    <w:rsid w:val="004B795F"/>
    <w:rsid w:val="004B7BA5"/>
    <w:rsid w:val="004B7D4E"/>
    <w:rsid w:val="004B7E04"/>
    <w:rsid w:val="004B7E96"/>
    <w:rsid w:val="004B7FA8"/>
    <w:rsid w:val="004B7FB3"/>
    <w:rsid w:val="004C00BE"/>
    <w:rsid w:val="004C0346"/>
    <w:rsid w:val="004C037B"/>
    <w:rsid w:val="004C08A0"/>
    <w:rsid w:val="004C0A5B"/>
    <w:rsid w:val="004C0B5B"/>
    <w:rsid w:val="004C0B9A"/>
    <w:rsid w:val="004C0C5C"/>
    <w:rsid w:val="004C0F99"/>
    <w:rsid w:val="004C0FA9"/>
    <w:rsid w:val="004C1027"/>
    <w:rsid w:val="004C1090"/>
    <w:rsid w:val="004C122B"/>
    <w:rsid w:val="004C130D"/>
    <w:rsid w:val="004C132C"/>
    <w:rsid w:val="004C13B9"/>
    <w:rsid w:val="004C1624"/>
    <w:rsid w:val="004C19E4"/>
    <w:rsid w:val="004C1B87"/>
    <w:rsid w:val="004C2319"/>
    <w:rsid w:val="004C2371"/>
    <w:rsid w:val="004C254F"/>
    <w:rsid w:val="004C2552"/>
    <w:rsid w:val="004C2A57"/>
    <w:rsid w:val="004C2D4E"/>
    <w:rsid w:val="004C2DF4"/>
    <w:rsid w:val="004C2E0E"/>
    <w:rsid w:val="004C2E66"/>
    <w:rsid w:val="004C2F01"/>
    <w:rsid w:val="004C3072"/>
    <w:rsid w:val="004C31C8"/>
    <w:rsid w:val="004C32E2"/>
    <w:rsid w:val="004C3472"/>
    <w:rsid w:val="004C34E8"/>
    <w:rsid w:val="004C3AD0"/>
    <w:rsid w:val="004C3AD1"/>
    <w:rsid w:val="004C3C51"/>
    <w:rsid w:val="004C44C0"/>
    <w:rsid w:val="004C44E9"/>
    <w:rsid w:val="004C47FE"/>
    <w:rsid w:val="004C4917"/>
    <w:rsid w:val="004C4BCE"/>
    <w:rsid w:val="004C4BF3"/>
    <w:rsid w:val="004C4DA0"/>
    <w:rsid w:val="004C4EC6"/>
    <w:rsid w:val="004C4F33"/>
    <w:rsid w:val="004C4FBA"/>
    <w:rsid w:val="004C50DC"/>
    <w:rsid w:val="004C521E"/>
    <w:rsid w:val="004C5283"/>
    <w:rsid w:val="004C5439"/>
    <w:rsid w:val="004C5611"/>
    <w:rsid w:val="004C566C"/>
    <w:rsid w:val="004C5B34"/>
    <w:rsid w:val="004C5BCC"/>
    <w:rsid w:val="004C5C44"/>
    <w:rsid w:val="004C5EF0"/>
    <w:rsid w:val="004C5F64"/>
    <w:rsid w:val="004C5FBB"/>
    <w:rsid w:val="004C5FD0"/>
    <w:rsid w:val="004C6280"/>
    <w:rsid w:val="004C63D6"/>
    <w:rsid w:val="004C65A9"/>
    <w:rsid w:val="004C660B"/>
    <w:rsid w:val="004C6721"/>
    <w:rsid w:val="004C6812"/>
    <w:rsid w:val="004C6BFB"/>
    <w:rsid w:val="004C6C60"/>
    <w:rsid w:val="004C6EF1"/>
    <w:rsid w:val="004C7202"/>
    <w:rsid w:val="004C730E"/>
    <w:rsid w:val="004C771F"/>
    <w:rsid w:val="004C7739"/>
    <w:rsid w:val="004C794D"/>
    <w:rsid w:val="004C7BDF"/>
    <w:rsid w:val="004C7CC1"/>
    <w:rsid w:val="004C7EBE"/>
    <w:rsid w:val="004C7FCE"/>
    <w:rsid w:val="004D0026"/>
    <w:rsid w:val="004D00C4"/>
    <w:rsid w:val="004D04AD"/>
    <w:rsid w:val="004D04B2"/>
    <w:rsid w:val="004D05C8"/>
    <w:rsid w:val="004D079C"/>
    <w:rsid w:val="004D0846"/>
    <w:rsid w:val="004D0BCD"/>
    <w:rsid w:val="004D0C48"/>
    <w:rsid w:val="004D0E42"/>
    <w:rsid w:val="004D0E49"/>
    <w:rsid w:val="004D0FA5"/>
    <w:rsid w:val="004D1004"/>
    <w:rsid w:val="004D1059"/>
    <w:rsid w:val="004D17E6"/>
    <w:rsid w:val="004D19C8"/>
    <w:rsid w:val="004D1A33"/>
    <w:rsid w:val="004D1C35"/>
    <w:rsid w:val="004D1D25"/>
    <w:rsid w:val="004D1D64"/>
    <w:rsid w:val="004D1DBB"/>
    <w:rsid w:val="004D1EB5"/>
    <w:rsid w:val="004D1F5E"/>
    <w:rsid w:val="004D201D"/>
    <w:rsid w:val="004D22B6"/>
    <w:rsid w:val="004D239F"/>
    <w:rsid w:val="004D2474"/>
    <w:rsid w:val="004D26ED"/>
    <w:rsid w:val="004D27C4"/>
    <w:rsid w:val="004D27EA"/>
    <w:rsid w:val="004D2A02"/>
    <w:rsid w:val="004D2B07"/>
    <w:rsid w:val="004D2CC3"/>
    <w:rsid w:val="004D2DF9"/>
    <w:rsid w:val="004D2DFC"/>
    <w:rsid w:val="004D2E57"/>
    <w:rsid w:val="004D30AD"/>
    <w:rsid w:val="004D3251"/>
    <w:rsid w:val="004D3403"/>
    <w:rsid w:val="004D348D"/>
    <w:rsid w:val="004D39CA"/>
    <w:rsid w:val="004D3A10"/>
    <w:rsid w:val="004D3AF4"/>
    <w:rsid w:val="004D3C45"/>
    <w:rsid w:val="004D3D8A"/>
    <w:rsid w:val="004D3EBB"/>
    <w:rsid w:val="004D3FE2"/>
    <w:rsid w:val="004D3FF9"/>
    <w:rsid w:val="004D40D5"/>
    <w:rsid w:val="004D428D"/>
    <w:rsid w:val="004D4846"/>
    <w:rsid w:val="004D4968"/>
    <w:rsid w:val="004D49C9"/>
    <w:rsid w:val="004D4A8A"/>
    <w:rsid w:val="004D4ABF"/>
    <w:rsid w:val="004D50CC"/>
    <w:rsid w:val="004D5144"/>
    <w:rsid w:val="004D52C0"/>
    <w:rsid w:val="004D53A4"/>
    <w:rsid w:val="004D58D1"/>
    <w:rsid w:val="004D5B2C"/>
    <w:rsid w:val="004D5D32"/>
    <w:rsid w:val="004D5E14"/>
    <w:rsid w:val="004D5F02"/>
    <w:rsid w:val="004D602D"/>
    <w:rsid w:val="004D637F"/>
    <w:rsid w:val="004D6486"/>
    <w:rsid w:val="004D65BA"/>
    <w:rsid w:val="004D65CD"/>
    <w:rsid w:val="004D6760"/>
    <w:rsid w:val="004D68C0"/>
    <w:rsid w:val="004D6ACE"/>
    <w:rsid w:val="004D6B80"/>
    <w:rsid w:val="004D6C5D"/>
    <w:rsid w:val="004D70E1"/>
    <w:rsid w:val="004D710C"/>
    <w:rsid w:val="004D7138"/>
    <w:rsid w:val="004D7254"/>
    <w:rsid w:val="004D7336"/>
    <w:rsid w:val="004D74DC"/>
    <w:rsid w:val="004D76A4"/>
    <w:rsid w:val="004D76C0"/>
    <w:rsid w:val="004D7879"/>
    <w:rsid w:val="004D7D21"/>
    <w:rsid w:val="004D7ED7"/>
    <w:rsid w:val="004D7F0D"/>
    <w:rsid w:val="004E0033"/>
    <w:rsid w:val="004E00F1"/>
    <w:rsid w:val="004E01F9"/>
    <w:rsid w:val="004E03BE"/>
    <w:rsid w:val="004E0546"/>
    <w:rsid w:val="004E071E"/>
    <w:rsid w:val="004E0927"/>
    <w:rsid w:val="004E0C60"/>
    <w:rsid w:val="004E0CD0"/>
    <w:rsid w:val="004E1260"/>
    <w:rsid w:val="004E1527"/>
    <w:rsid w:val="004E1543"/>
    <w:rsid w:val="004E1CBB"/>
    <w:rsid w:val="004E1D07"/>
    <w:rsid w:val="004E1D2F"/>
    <w:rsid w:val="004E209D"/>
    <w:rsid w:val="004E21D3"/>
    <w:rsid w:val="004E2314"/>
    <w:rsid w:val="004E2333"/>
    <w:rsid w:val="004E24E3"/>
    <w:rsid w:val="004E28BA"/>
    <w:rsid w:val="004E2932"/>
    <w:rsid w:val="004E2CDB"/>
    <w:rsid w:val="004E2E1E"/>
    <w:rsid w:val="004E2E33"/>
    <w:rsid w:val="004E2F51"/>
    <w:rsid w:val="004E34DB"/>
    <w:rsid w:val="004E3579"/>
    <w:rsid w:val="004E3892"/>
    <w:rsid w:val="004E3B0E"/>
    <w:rsid w:val="004E3FD8"/>
    <w:rsid w:val="004E3FF8"/>
    <w:rsid w:val="004E4157"/>
    <w:rsid w:val="004E418D"/>
    <w:rsid w:val="004E471C"/>
    <w:rsid w:val="004E492D"/>
    <w:rsid w:val="004E496E"/>
    <w:rsid w:val="004E4B57"/>
    <w:rsid w:val="004E4E1C"/>
    <w:rsid w:val="004E4EF1"/>
    <w:rsid w:val="004E4F57"/>
    <w:rsid w:val="004E5048"/>
    <w:rsid w:val="004E524E"/>
    <w:rsid w:val="004E53AE"/>
    <w:rsid w:val="004E5449"/>
    <w:rsid w:val="004E570B"/>
    <w:rsid w:val="004E5710"/>
    <w:rsid w:val="004E5788"/>
    <w:rsid w:val="004E595F"/>
    <w:rsid w:val="004E5962"/>
    <w:rsid w:val="004E5AF0"/>
    <w:rsid w:val="004E5BD2"/>
    <w:rsid w:val="004E5C61"/>
    <w:rsid w:val="004E6158"/>
    <w:rsid w:val="004E615F"/>
    <w:rsid w:val="004E6184"/>
    <w:rsid w:val="004E6447"/>
    <w:rsid w:val="004E6463"/>
    <w:rsid w:val="004E64B4"/>
    <w:rsid w:val="004E6802"/>
    <w:rsid w:val="004E686A"/>
    <w:rsid w:val="004E686D"/>
    <w:rsid w:val="004E6A80"/>
    <w:rsid w:val="004E6B40"/>
    <w:rsid w:val="004E6CEA"/>
    <w:rsid w:val="004E6F18"/>
    <w:rsid w:val="004E7136"/>
    <w:rsid w:val="004E7301"/>
    <w:rsid w:val="004E7543"/>
    <w:rsid w:val="004E75E4"/>
    <w:rsid w:val="004E75E5"/>
    <w:rsid w:val="004E76A5"/>
    <w:rsid w:val="004E76B3"/>
    <w:rsid w:val="004E7980"/>
    <w:rsid w:val="004E7A08"/>
    <w:rsid w:val="004E7B01"/>
    <w:rsid w:val="004E7B7F"/>
    <w:rsid w:val="004E7C85"/>
    <w:rsid w:val="004E7D47"/>
    <w:rsid w:val="004F01B4"/>
    <w:rsid w:val="004F020A"/>
    <w:rsid w:val="004F06F1"/>
    <w:rsid w:val="004F09E5"/>
    <w:rsid w:val="004F122E"/>
    <w:rsid w:val="004F12AD"/>
    <w:rsid w:val="004F133C"/>
    <w:rsid w:val="004F13D2"/>
    <w:rsid w:val="004F1443"/>
    <w:rsid w:val="004F152A"/>
    <w:rsid w:val="004F1633"/>
    <w:rsid w:val="004F1651"/>
    <w:rsid w:val="004F1749"/>
    <w:rsid w:val="004F17B3"/>
    <w:rsid w:val="004F180E"/>
    <w:rsid w:val="004F18ED"/>
    <w:rsid w:val="004F1A00"/>
    <w:rsid w:val="004F1AEF"/>
    <w:rsid w:val="004F1B26"/>
    <w:rsid w:val="004F1BB7"/>
    <w:rsid w:val="004F1CD4"/>
    <w:rsid w:val="004F1E4C"/>
    <w:rsid w:val="004F1EE7"/>
    <w:rsid w:val="004F2826"/>
    <w:rsid w:val="004F2AA6"/>
    <w:rsid w:val="004F2B76"/>
    <w:rsid w:val="004F2B9C"/>
    <w:rsid w:val="004F2CCE"/>
    <w:rsid w:val="004F2EFC"/>
    <w:rsid w:val="004F2FE9"/>
    <w:rsid w:val="004F31EA"/>
    <w:rsid w:val="004F3289"/>
    <w:rsid w:val="004F3368"/>
    <w:rsid w:val="004F338A"/>
    <w:rsid w:val="004F34BD"/>
    <w:rsid w:val="004F3518"/>
    <w:rsid w:val="004F359A"/>
    <w:rsid w:val="004F3918"/>
    <w:rsid w:val="004F3A2D"/>
    <w:rsid w:val="004F3C55"/>
    <w:rsid w:val="004F3DD1"/>
    <w:rsid w:val="004F40DE"/>
    <w:rsid w:val="004F4208"/>
    <w:rsid w:val="004F4264"/>
    <w:rsid w:val="004F435A"/>
    <w:rsid w:val="004F4B21"/>
    <w:rsid w:val="004F4E53"/>
    <w:rsid w:val="004F5385"/>
    <w:rsid w:val="004F5609"/>
    <w:rsid w:val="004F58AB"/>
    <w:rsid w:val="004F5BBD"/>
    <w:rsid w:val="004F5BCD"/>
    <w:rsid w:val="004F5D1C"/>
    <w:rsid w:val="004F5D4A"/>
    <w:rsid w:val="004F5D6E"/>
    <w:rsid w:val="004F5EBB"/>
    <w:rsid w:val="004F6142"/>
    <w:rsid w:val="004F62AA"/>
    <w:rsid w:val="004F62FB"/>
    <w:rsid w:val="004F63DF"/>
    <w:rsid w:val="004F6556"/>
    <w:rsid w:val="004F6588"/>
    <w:rsid w:val="004F6650"/>
    <w:rsid w:val="004F6739"/>
    <w:rsid w:val="004F67FC"/>
    <w:rsid w:val="004F6AFE"/>
    <w:rsid w:val="004F6D83"/>
    <w:rsid w:val="004F6E35"/>
    <w:rsid w:val="004F6F20"/>
    <w:rsid w:val="004F7308"/>
    <w:rsid w:val="004F735F"/>
    <w:rsid w:val="004F7373"/>
    <w:rsid w:val="004F73A5"/>
    <w:rsid w:val="004F73DD"/>
    <w:rsid w:val="004F74B3"/>
    <w:rsid w:val="004F74B4"/>
    <w:rsid w:val="004F76A6"/>
    <w:rsid w:val="004F76FC"/>
    <w:rsid w:val="004F7C51"/>
    <w:rsid w:val="004F7D0B"/>
    <w:rsid w:val="004F7DB3"/>
    <w:rsid w:val="004F7F1A"/>
    <w:rsid w:val="005000CA"/>
    <w:rsid w:val="0050031C"/>
    <w:rsid w:val="00500338"/>
    <w:rsid w:val="005004F7"/>
    <w:rsid w:val="00500554"/>
    <w:rsid w:val="0050059C"/>
    <w:rsid w:val="00500637"/>
    <w:rsid w:val="005006E4"/>
    <w:rsid w:val="00500798"/>
    <w:rsid w:val="005007E7"/>
    <w:rsid w:val="00500830"/>
    <w:rsid w:val="00500864"/>
    <w:rsid w:val="00500A59"/>
    <w:rsid w:val="0050132F"/>
    <w:rsid w:val="005013C8"/>
    <w:rsid w:val="0050143C"/>
    <w:rsid w:val="00501723"/>
    <w:rsid w:val="00501986"/>
    <w:rsid w:val="005019BD"/>
    <w:rsid w:val="00501A8C"/>
    <w:rsid w:val="00501CDC"/>
    <w:rsid w:val="00501CE2"/>
    <w:rsid w:val="00501F0D"/>
    <w:rsid w:val="00501FF6"/>
    <w:rsid w:val="005021C3"/>
    <w:rsid w:val="005023DC"/>
    <w:rsid w:val="005024A3"/>
    <w:rsid w:val="00502589"/>
    <w:rsid w:val="005026EB"/>
    <w:rsid w:val="00502857"/>
    <w:rsid w:val="005029A2"/>
    <w:rsid w:val="00502C80"/>
    <w:rsid w:val="00502D6F"/>
    <w:rsid w:val="00502F73"/>
    <w:rsid w:val="00502FCA"/>
    <w:rsid w:val="00503026"/>
    <w:rsid w:val="0050327C"/>
    <w:rsid w:val="005033D1"/>
    <w:rsid w:val="005033EE"/>
    <w:rsid w:val="0050353A"/>
    <w:rsid w:val="0050377B"/>
    <w:rsid w:val="005037DF"/>
    <w:rsid w:val="005038A7"/>
    <w:rsid w:val="0050398B"/>
    <w:rsid w:val="00503A09"/>
    <w:rsid w:val="00503FAD"/>
    <w:rsid w:val="00504070"/>
    <w:rsid w:val="005043F0"/>
    <w:rsid w:val="00504639"/>
    <w:rsid w:val="00504757"/>
    <w:rsid w:val="00504776"/>
    <w:rsid w:val="0050490B"/>
    <w:rsid w:val="00504BF5"/>
    <w:rsid w:val="00504C77"/>
    <w:rsid w:val="00504CBB"/>
    <w:rsid w:val="00504D9B"/>
    <w:rsid w:val="00504F81"/>
    <w:rsid w:val="0050518A"/>
    <w:rsid w:val="005051DA"/>
    <w:rsid w:val="00505382"/>
    <w:rsid w:val="005055D4"/>
    <w:rsid w:val="005056D4"/>
    <w:rsid w:val="005057FB"/>
    <w:rsid w:val="0050580A"/>
    <w:rsid w:val="00505A2A"/>
    <w:rsid w:val="00505ACC"/>
    <w:rsid w:val="00505B7C"/>
    <w:rsid w:val="00505BD4"/>
    <w:rsid w:val="00505BD8"/>
    <w:rsid w:val="00505D12"/>
    <w:rsid w:val="00505D42"/>
    <w:rsid w:val="00505E28"/>
    <w:rsid w:val="00505E39"/>
    <w:rsid w:val="00505F9A"/>
    <w:rsid w:val="005060B4"/>
    <w:rsid w:val="0050614B"/>
    <w:rsid w:val="005063A6"/>
    <w:rsid w:val="00506425"/>
    <w:rsid w:val="005064CB"/>
    <w:rsid w:val="00506571"/>
    <w:rsid w:val="005066F9"/>
    <w:rsid w:val="0050680A"/>
    <w:rsid w:val="005068F0"/>
    <w:rsid w:val="00506A8D"/>
    <w:rsid w:val="00506B00"/>
    <w:rsid w:val="00506C0E"/>
    <w:rsid w:val="00506C2E"/>
    <w:rsid w:val="00506D5A"/>
    <w:rsid w:val="00506EDA"/>
    <w:rsid w:val="005072F6"/>
    <w:rsid w:val="005074C9"/>
    <w:rsid w:val="00507754"/>
    <w:rsid w:val="005079D3"/>
    <w:rsid w:val="00507AB9"/>
    <w:rsid w:val="00507CAF"/>
    <w:rsid w:val="00507F1C"/>
    <w:rsid w:val="00510374"/>
    <w:rsid w:val="00510444"/>
    <w:rsid w:val="005105B0"/>
    <w:rsid w:val="005106E5"/>
    <w:rsid w:val="00510750"/>
    <w:rsid w:val="0051078E"/>
    <w:rsid w:val="00510A02"/>
    <w:rsid w:val="00510D16"/>
    <w:rsid w:val="00510EA7"/>
    <w:rsid w:val="005114FF"/>
    <w:rsid w:val="0051153C"/>
    <w:rsid w:val="00511599"/>
    <w:rsid w:val="005119D6"/>
    <w:rsid w:val="00511A1E"/>
    <w:rsid w:val="00511E67"/>
    <w:rsid w:val="00512747"/>
    <w:rsid w:val="0051278F"/>
    <w:rsid w:val="0051288E"/>
    <w:rsid w:val="00512925"/>
    <w:rsid w:val="00512A7B"/>
    <w:rsid w:val="00512AAA"/>
    <w:rsid w:val="00512CBE"/>
    <w:rsid w:val="00512D39"/>
    <w:rsid w:val="00512DCF"/>
    <w:rsid w:val="0051301F"/>
    <w:rsid w:val="0051333F"/>
    <w:rsid w:val="005133C8"/>
    <w:rsid w:val="005134E4"/>
    <w:rsid w:val="005135C3"/>
    <w:rsid w:val="0051375D"/>
    <w:rsid w:val="00513B8C"/>
    <w:rsid w:val="00513E19"/>
    <w:rsid w:val="00513F8F"/>
    <w:rsid w:val="005145DB"/>
    <w:rsid w:val="0051465F"/>
    <w:rsid w:val="0051474B"/>
    <w:rsid w:val="005147E7"/>
    <w:rsid w:val="005149A2"/>
    <w:rsid w:val="00514C6D"/>
    <w:rsid w:val="00514CEE"/>
    <w:rsid w:val="005150E4"/>
    <w:rsid w:val="00515507"/>
    <w:rsid w:val="00515708"/>
    <w:rsid w:val="00515746"/>
    <w:rsid w:val="00515907"/>
    <w:rsid w:val="00515E2B"/>
    <w:rsid w:val="00515EFD"/>
    <w:rsid w:val="00516435"/>
    <w:rsid w:val="0051678E"/>
    <w:rsid w:val="005169BD"/>
    <w:rsid w:val="00516A0A"/>
    <w:rsid w:val="00516AE5"/>
    <w:rsid w:val="00516B96"/>
    <w:rsid w:val="00516D17"/>
    <w:rsid w:val="00516E9E"/>
    <w:rsid w:val="00516F31"/>
    <w:rsid w:val="00517000"/>
    <w:rsid w:val="005173A4"/>
    <w:rsid w:val="005178B0"/>
    <w:rsid w:val="005179DC"/>
    <w:rsid w:val="00517B66"/>
    <w:rsid w:val="00517DC9"/>
    <w:rsid w:val="00517F8F"/>
    <w:rsid w:val="0052001B"/>
    <w:rsid w:val="005202E4"/>
    <w:rsid w:val="00520493"/>
    <w:rsid w:val="005204C4"/>
    <w:rsid w:val="00520709"/>
    <w:rsid w:val="005207E1"/>
    <w:rsid w:val="00520AE3"/>
    <w:rsid w:val="00520C5D"/>
    <w:rsid w:val="00520D44"/>
    <w:rsid w:val="00520EF6"/>
    <w:rsid w:val="00521004"/>
    <w:rsid w:val="00521294"/>
    <w:rsid w:val="00521381"/>
    <w:rsid w:val="0052147D"/>
    <w:rsid w:val="00521615"/>
    <w:rsid w:val="00521704"/>
    <w:rsid w:val="00521777"/>
    <w:rsid w:val="005217F2"/>
    <w:rsid w:val="005218C3"/>
    <w:rsid w:val="00521B49"/>
    <w:rsid w:val="00521BA1"/>
    <w:rsid w:val="00521D24"/>
    <w:rsid w:val="00521D65"/>
    <w:rsid w:val="0052205D"/>
    <w:rsid w:val="005221A4"/>
    <w:rsid w:val="005227CE"/>
    <w:rsid w:val="00522E39"/>
    <w:rsid w:val="0052301B"/>
    <w:rsid w:val="005231E5"/>
    <w:rsid w:val="00523234"/>
    <w:rsid w:val="00523366"/>
    <w:rsid w:val="00523483"/>
    <w:rsid w:val="005234F7"/>
    <w:rsid w:val="005235BC"/>
    <w:rsid w:val="005236D7"/>
    <w:rsid w:val="0052381F"/>
    <w:rsid w:val="005238ED"/>
    <w:rsid w:val="00523B72"/>
    <w:rsid w:val="00523BA8"/>
    <w:rsid w:val="00523DE2"/>
    <w:rsid w:val="00523E18"/>
    <w:rsid w:val="00523F32"/>
    <w:rsid w:val="0052421F"/>
    <w:rsid w:val="0052422C"/>
    <w:rsid w:val="005244D5"/>
    <w:rsid w:val="005246A4"/>
    <w:rsid w:val="00524A53"/>
    <w:rsid w:val="00524AD1"/>
    <w:rsid w:val="00524AE9"/>
    <w:rsid w:val="00524B94"/>
    <w:rsid w:val="00524BC6"/>
    <w:rsid w:val="00524BD3"/>
    <w:rsid w:val="00524C6E"/>
    <w:rsid w:val="00524E6A"/>
    <w:rsid w:val="005251DA"/>
    <w:rsid w:val="0052522B"/>
    <w:rsid w:val="00525407"/>
    <w:rsid w:val="00525CAA"/>
    <w:rsid w:val="00525F71"/>
    <w:rsid w:val="00525F75"/>
    <w:rsid w:val="005260F0"/>
    <w:rsid w:val="005261BC"/>
    <w:rsid w:val="00526270"/>
    <w:rsid w:val="005266B6"/>
    <w:rsid w:val="00526874"/>
    <w:rsid w:val="0052693D"/>
    <w:rsid w:val="005269C2"/>
    <w:rsid w:val="00526A58"/>
    <w:rsid w:val="00526A5E"/>
    <w:rsid w:val="00526C8A"/>
    <w:rsid w:val="00526D98"/>
    <w:rsid w:val="00527298"/>
    <w:rsid w:val="005272A8"/>
    <w:rsid w:val="00527489"/>
    <w:rsid w:val="00527529"/>
    <w:rsid w:val="0052761A"/>
    <w:rsid w:val="00527621"/>
    <w:rsid w:val="0052765C"/>
    <w:rsid w:val="0052772C"/>
    <w:rsid w:val="00527860"/>
    <w:rsid w:val="00527A20"/>
    <w:rsid w:val="00527A58"/>
    <w:rsid w:val="00527DEE"/>
    <w:rsid w:val="00527FAA"/>
    <w:rsid w:val="0053012B"/>
    <w:rsid w:val="0053046E"/>
    <w:rsid w:val="0053064E"/>
    <w:rsid w:val="0053066C"/>
    <w:rsid w:val="005307FE"/>
    <w:rsid w:val="00530925"/>
    <w:rsid w:val="00530AFD"/>
    <w:rsid w:val="00530B2D"/>
    <w:rsid w:val="00530B9F"/>
    <w:rsid w:val="005310D8"/>
    <w:rsid w:val="00531152"/>
    <w:rsid w:val="00531562"/>
    <w:rsid w:val="0053166D"/>
    <w:rsid w:val="0053173A"/>
    <w:rsid w:val="00531824"/>
    <w:rsid w:val="00531974"/>
    <w:rsid w:val="00531975"/>
    <w:rsid w:val="00531A70"/>
    <w:rsid w:val="00531AF4"/>
    <w:rsid w:val="00531EA2"/>
    <w:rsid w:val="00531F71"/>
    <w:rsid w:val="00532063"/>
    <w:rsid w:val="00532086"/>
    <w:rsid w:val="005321AB"/>
    <w:rsid w:val="0053227F"/>
    <w:rsid w:val="00532292"/>
    <w:rsid w:val="0053242A"/>
    <w:rsid w:val="00532462"/>
    <w:rsid w:val="005328BE"/>
    <w:rsid w:val="005328D8"/>
    <w:rsid w:val="005329B3"/>
    <w:rsid w:val="005329D5"/>
    <w:rsid w:val="00532B16"/>
    <w:rsid w:val="00532C9D"/>
    <w:rsid w:val="00532F84"/>
    <w:rsid w:val="00533215"/>
    <w:rsid w:val="005334E4"/>
    <w:rsid w:val="0053357C"/>
    <w:rsid w:val="00533679"/>
    <w:rsid w:val="005336C0"/>
    <w:rsid w:val="00533C61"/>
    <w:rsid w:val="00533D7C"/>
    <w:rsid w:val="00533D82"/>
    <w:rsid w:val="00533F4E"/>
    <w:rsid w:val="00534318"/>
    <w:rsid w:val="00534366"/>
    <w:rsid w:val="005347BB"/>
    <w:rsid w:val="005347FB"/>
    <w:rsid w:val="00534963"/>
    <w:rsid w:val="005349EB"/>
    <w:rsid w:val="00534AA6"/>
    <w:rsid w:val="00534C83"/>
    <w:rsid w:val="00534EE4"/>
    <w:rsid w:val="005351AB"/>
    <w:rsid w:val="0053544C"/>
    <w:rsid w:val="00535561"/>
    <w:rsid w:val="005355E0"/>
    <w:rsid w:val="005358C4"/>
    <w:rsid w:val="00535A27"/>
    <w:rsid w:val="00535B60"/>
    <w:rsid w:val="00535C4D"/>
    <w:rsid w:val="00535E59"/>
    <w:rsid w:val="00535F5B"/>
    <w:rsid w:val="00536065"/>
    <w:rsid w:val="00536066"/>
    <w:rsid w:val="005360F0"/>
    <w:rsid w:val="005361FE"/>
    <w:rsid w:val="00536700"/>
    <w:rsid w:val="00536AEE"/>
    <w:rsid w:val="00536BCB"/>
    <w:rsid w:val="00536D47"/>
    <w:rsid w:val="00537092"/>
    <w:rsid w:val="00537137"/>
    <w:rsid w:val="00537470"/>
    <w:rsid w:val="00537640"/>
    <w:rsid w:val="00537989"/>
    <w:rsid w:val="00537AE4"/>
    <w:rsid w:val="00537BE9"/>
    <w:rsid w:val="00537C8F"/>
    <w:rsid w:val="00540055"/>
    <w:rsid w:val="00540147"/>
    <w:rsid w:val="00540589"/>
    <w:rsid w:val="005406E8"/>
    <w:rsid w:val="00540725"/>
    <w:rsid w:val="00540917"/>
    <w:rsid w:val="00540A2C"/>
    <w:rsid w:val="00540C7A"/>
    <w:rsid w:val="00540C7D"/>
    <w:rsid w:val="00540D44"/>
    <w:rsid w:val="00540DDB"/>
    <w:rsid w:val="00540F07"/>
    <w:rsid w:val="005417A0"/>
    <w:rsid w:val="0054183A"/>
    <w:rsid w:val="00541AC8"/>
    <w:rsid w:val="00541D0D"/>
    <w:rsid w:val="00541E2B"/>
    <w:rsid w:val="00541EAD"/>
    <w:rsid w:val="00542269"/>
    <w:rsid w:val="005422F2"/>
    <w:rsid w:val="0054267B"/>
    <w:rsid w:val="005427CF"/>
    <w:rsid w:val="005428EA"/>
    <w:rsid w:val="00542996"/>
    <w:rsid w:val="00542F05"/>
    <w:rsid w:val="0054317C"/>
    <w:rsid w:val="00543220"/>
    <w:rsid w:val="005432B5"/>
    <w:rsid w:val="00543345"/>
    <w:rsid w:val="0054348B"/>
    <w:rsid w:val="005435DC"/>
    <w:rsid w:val="005436D7"/>
    <w:rsid w:val="00543703"/>
    <w:rsid w:val="00543A06"/>
    <w:rsid w:val="00543A31"/>
    <w:rsid w:val="00543A66"/>
    <w:rsid w:val="00543A83"/>
    <w:rsid w:val="00543AB6"/>
    <w:rsid w:val="00543AB9"/>
    <w:rsid w:val="00543B22"/>
    <w:rsid w:val="00543C4F"/>
    <w:rsid w:val="00543EBF"/>
    <w:rsid w:val="00543FA3"/>
    <w:rsid w:val="00543FB7"/>
    <w:rsid w:val="00544125"/>
    <w:rsid w:val="00544175"/>
    <w:rsid w:val="005447B3"/>
    <w:rsid w:val="005447B6"/>
    <w:rsid w:val="00544E13"/>
    <w:rsid w:val="005452C0"/>
    <w:rsid w:val="005453BA"/>
    <w:rsid w:val="0054556F"/>
    <w:rsid w:val="005456AD"/>
    <w:rsid w:val="005457A5"/>
    <w:rsid w:val="00545B46"/>
    <w:rsid w:val="00545C3D"/>
    <w:rsid w:val="00545DED"/>
    <w:rsid w:val="00545E6A"/>
    <w:rsid w:val="00545EBA"/>
    <w:rsid w:val="00545EBC"/>
    <w:rsid w:val="00546083"/>
    <w:rsid w:val="00546310"/>
    <w:rsid w:val="00546738"/>
    <w:rsid w:val="0054679E"/>
    <w:rsid w:val="005467D6"/>
    <w:rsid w:val="005468ED"/>
    <w:rsid w:val="00546942"/>
    <w:rsid w:val="005469B6"/>
    <w:rsid w:val="00546BFE"/>
    <w:rsid w:val="00546D63"/>
    <w:rsid w:val="00546F19"/>
    <w:rsid w:val="00547144"/>
    <w:rsid w:val="0054715F"/>
    <w:rsid w:val="0054717A"/>
    <w:rsid w:val="00547184"/>
    <w:rsid w:val="005471A3"/>
    <w:rsid w:val="005472D2"/>
    <w:rsid w:val="005474C6"/>
    <w:rsid w:val="00547510"/>
    <w:rsid w:val="005477CE"/>
    <w:rsid w:val="00547A54"/>
    <w:rsid w:val="00547AD6"/>
    <w:rsid w:val="00547CC7"/>
    <w:rsid w:val="00547D9B"/>
    <w:rsid w:val="00547F14"/>
    <w:rsid w:val="0055035E"/>
    <w:rsid w:val="0055049D"/>
    <w:rsid w:val="0055063F"/>
    <w:rsid w:val="005507DA"/>
    <w:rsid w:val="0055088A"/>
    <w:rsid w:val="00550BE8"/>
    <w:rsid w:val="00550D6F"/>
    <w:rsid w:val="00550F23"/>
    <w:rsid w:val="005511B1"/>
    <w:rsid w:val="005511C6"/>
    <w:rsid w:val="00551248"/>
    <w:rsid w:val="00551593"/>
    <w:rsid w:val="00551BA8"/>
    <w:rsid w:val="00551C79"/>
    <w:rsid w:val="00551E52"/>
    <w:rsid w:val="00552038"/>
    <w:rsid w:val="00552168"/>
    <w:rsid w:val="0055233E"/>
    <w:rsid w:val="00552569"/>
    <w:rsid w:val="0055272E"/>
    <w:rsid w:val="005528E1"/>
    <w:rsid w:val="00552A21"/>
    <w:rsid w:val="00552CAB"/>
    <w:rsid w:val="00552E20"/>
    <w:rsid w:val="00552E33"/>
    <w:rsid w:val="00552F3B"/>
    <w:rsid w:val="00552FF4"/>
    <w:rsid w:val="005530EF"/>
    <w:rsid w:val="00553491"/>
    <w:rsid w:val="0055350D"/>
    <w:rsid w:val="0055358B"/>
    <w:rsid w:val="00553702"/>
    <w:rsid w:val="00553856"/>
    <w:rsid w:val="00553A48"/>
    <w:rsid w:val="00553A55"/>
    <w:rsid w:val="00553ABB"/>
    <w:rsid w:val="00553BD9"/>
    <w:rsid w:val="00553D14"/>
    <w:rsid w:val="0055410A"/>
    <w:rsid w:val="005541DD"/>
    <w:rsid w:val="005542E6"/>
    <w:rsid w:val="00554306"/>
    <w:rsid w:val="00554619"/>
    <w:rsid w:val="005546A4"/>
    <w:rsid w:val="005547CB"/>
    <w:rsid w:val="0055493C"/>
    <w:rsid w:val="00554BCA"/>
    <w:rsid w:val="00554DF7"/>
    <w:rsid w:val="005552B9"/>
    <w:rsid w:val="00555379"/>
    <w:rsid w:val="00555520"/>
    <w:rsid w:val="00555602"/>
    <w:rsid w:val="00555713"/>
    <w:rsid w:val="00555772"/>
    <w:rsid w:val="00555875"/>
    <w:rsid w:val="00555881"/>
    <w:rsid w:val="00555ACB"/>
    <w:rsid w:val="00555D6F"/>
    <w:rsid w:val="00555DF7"/>
    <w:rsid w:val="00555E91"/>
    <w:rsid w:val="00555F9A"/>
    <w:rsid w:val="00556680"/>
    <w:rsid w:val="005566F2"/>
    <w:rsid w:val="005567BF"/>
    <w:rsid w:val="005569CA"/>
    <w:rsid w:val="005569D2"/>
    <w:rsid w:val="00556A3B"/>
    <w:rsid w:val="00556DEA"/>
    <w:rsid w:val="005570E7"/>
    <w:rsid w:val="00557132"/>
    <w:rsid w:val="0055715E"/>
    <w:rsid w:val="0055718D"/>
    <w:rsid w:val="00557464"/>
    <w:rsid w:val="0055771C"/>
    <w:rsid w:val="00557A2C"/>
    <w:rsid w:val="00557CAB"/>
    <w:rsid w:val="00557D87"/>
    <w:rsid w:val="005605AF"/>
    <w:rsid w:val="00560637"/>
    <w:rsid w:val="00560684"/>
    <w:rsid w:val="005608F0"/>
    <w:rsid w:val="00560AC9"/>
    <w:rsid w:val="00560F7E"/>
    <w:rsid w:val="00561068"/>
    <w:rsid w:val="00561250"/>
    <w:rsid w:val="0056134D"/>
    <w:rsid w:val="005613E1"/>
    <w:rsid w:val="00561421"/>
    <w:rsid w:val="0056154F"/>
    <w:rsid w:val="005615A6"/>
    <w:rsid w:val="0056184F"/>
    <w:rsid w:val="00561916"/>
    <w:rsid w:val="00561A3A"/>
    <w:rsid w:val="00561A95"/>
    <w:rsid w:val="00561B62"/>
    <w:rsid w:val="00561B66"/>
    <w:rsid w:val="00561B90"/>
    <w:rsid w:val="00561BC8"/>
    <w:rsid w:val="00561BF6"/>
    <w:rsid w:val="005624FC"/>
    <w:rsid w:val="005626C1"/>
    <w:rsid w:val="00562757"/>
    <w:rsid w:val="005627C0"/>
    <w:rsid w:val="00562869"/>
    <w:rsid w:val="00562B67"/>
    <w:rsid w:val="00562CDC"/>
    <w:rsid w:val="005630AB"/>
    <w:rsid w:val="0056347B"/>
    <w:rsid w:val="005636EA"/>
    <w:rsid w:val="00563A27"/>
    <w:rsid w:val="00563DE1"/>
    <w:rsid w:val="00563FD2"/>
    <w:rsid w:val="005640CD"/>
    <w:rsid w:val="0056434D"/>
    <w:rsid w:val="00564597"/>
    <w:rsid w:val="0056478E"/>
    <w:rsid w:val="00564CEE"/>
    <w:rsid w:val="00564EB9"/>
    <w:rsid w:val="0056513C"/>
    <w:rsid w:val="005651DA"/>
    <w:rsid w:val="005657A0"/>
    <w:rsid w:val="0056592D"/>
    <w:rsid w:val="00565A84"/>
    <w:rsid w:val="00565E7F"/>
    <w:rsid w:val="0056607E"/>
    <w:rsid w:val="005660FE"/>
    <w:rsid w:val="005661E0"/>
    <w:rsid w:val="0056667C"/>
    <w:rsid w:val="0056682A"/>
    <w:rsid w:val="00566C24"/>
    <w:rsid w:val="00566C91"/>
    <w:rsid w:val="00566F89"/>
    <w:rsid w:val="00567191"/>
    <w:rsid w:val="0056719E"/>
    <w:rsid w:val="0056743E"/>
    <w:rsid w:val="0056747F"/>
    <w:rsid w:val="005674A5"/>
    <w:rsid w:val="005675A8"/>
    <w:rsid w:val="005676F8"/>
    <w:rsid w:val="00567747"/>
    <w:rsid w:val="00567B3B"/>
    <w:rsid w:val="00567B75"/>
    <w:rsid w:val="00567F10"/>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0E0C"/>
    <w:rsid w:val="00571358"/>
    <w:rsid w:val="00571382"/>
    <w:rsid w:val="005713AE"/>
    <w:rsid w:val="00571807"/>
    <w:rsid w:val="0057187C"/>
    <w:rsid w:val="005719C7"/>
    <w:rsid w:val="005719F4"/>
    <w:rsid w:val="00571A20"/>
    <w:rsid w:val="00571B71"/>
    <w:rsid w:val="00571C00"/>
    <w:rsid w:val="00571F67"/>
    <w:rsid w:val="00572191"/>
    <w:rsid w:val="00572583"/>
    <w:rsid w:val="00572643"/>
    <w:rsid w:val="00572995"/>
    <w:rsid w:val="00572B34"/>
    <w:rsid w:val="00572CD6"/>
    <w:rsid w:val="00572ED0"/>
    <w:rsid w:val="00572F26"/>
    <w:rsid w:val="00572F4B"/>
    <w:rsid w:val="005730FF"/>
    <w:rsid w:val="005731CD"/>
    <w:rsid w:val="00573228"/>
    <w:rsid w:val="0057380A"/>
    <w:rsid w:val="005738E9"/>
    <w:rsid w:val="00573AB0"/>
    <w:rsid w:val="00573BB0"/>
    <w:rsid w:val="00573D2B"/>
    <w:rsid w:val="00573F24"/>
    <w:rsid w:val="00574167"/>
    <w:rsid w:val="0057417D"/>
    <w:rsid w:val="005745AB"/>
    <w:rsid w:val="00574B6B"/>
    <w:rsid w:val="00574BCF"/>
    <w:rsid w:val="00574CDB"/>
    <w:rsid w:val="00574D14"/>
    <w:rsid w:val="00574FDC"/>
    <w:rsid w:val="005753DB"/>
    <w:rsid w:val="005755DF"/>
    <w:rsid w:val="005756BD"/>
    <w:rsid w:val="00575E17"/>
    <w:rsid w:val="00575F1E"/>
    <w:rsid w:val="005760C5"/>
    <w:rsid w:val="0057615C"/>
    <w:rsid w:val="005761E9"/>
    <w:rsid w:val="00576531"/>
    <w:rsid w:val="0057661C"/>
    <w:rsid w:val="005766EA"/>
    <w:rsid w:val="00576A37"/>
    <w:rsid w:val="00576AD2"/>
    <w:rsid w:val="00576FC8"/>
    <w:rsid w:val="005770DA"/>
    <w:rsid w:val="005771D7"/>
    <w:rsid w:val="005771F9"/>
    <w:rsid w:val="00577368"/>
    <w:rsid w:val="005773FF"/>
    <w:rsid w:val="0057741C"/>
    <w:rsid w:val="00577540"/>
    <w:rsid w:val="0057777D"/>
    <w:rsid w:val="005777AC"/>
    <w:rsid w:val="00577EB4"/>
    <w:rsid w:val="00577ECC"/>
    <w:rsid w:val="00580087"/>
    <w:rsid w:val="005802E8"/>
    <w:rsid w:val="00580482"/>
    <w:rsid w:val="005805D7"/>
    <w:rsid w:val="0058067A"/>
    <w:rsid w:val="00580776"/>
    <w:rsid w:val="005808A9"/>
    <w:rsid w:val="00580A18"/>
    <w:rsid w:val="00580A62"/>
    <w:rsid w:val="00580DF5"/>
    <w:rsid w:val="00581081"/>
    <w:rsid w:val="00581149"/>
    <w:rsid w:val="0058125B"/>
    <w:rsid w:val="005813B9"/>
    <w:rsid w:val="00581462"/>
    <w:rsid w:val="005815D2"/>
    <w:rsid w:val="005817CB"/>
    <w:rsid w:val="0058183F"/>
    <w:rsid w:val="005818D4"/>
    <w:rsid w:val="005819D7"/>
    <w:rsid w:val="00581A00"/>
    <w:rsid w:val="00581A6D"/>
    <w:rsid w:val="00581AB8"/>
    <w:rsid w:val="00581B20"/>
    <w:rsid w:val="00581C6E"/>
    <w:rsid w:val="00581E08"/>
    <w:rsid w:val="00581E7E"/>
    <w:rsid w:val="00581E81"/>
    <w:rsid w:val="00581F40"/>
    <w:rsid w:val="005821E7"/>
    <w:rsid w:val="005821FE"/>
    <w:rsid w:val="0058260F"/>
    <w:rsid w:val="005826DC"/>
    <w:rsid w:val="005828DA"/>
    <w:rsid w:val="005829CC"/>
    <w:rsid w:val="00582A65"/>
    <w:rsid w:val="00582E3D"/>
    <w:rsid w:val="00582E70"/>
    <w:rsid w:val="00583140"/>
    <w:rsid w:val="00583147"/>
    <w:rsid w:val="005836D0"/>
    <w:rsid w:val="005837E9"/>
    <w:rsid w:val="00583DEF"/>
    <w:rsid w:val="00583E78"/>
    <w:rsid w:val="00584043"/>
    <w:rsid w:val="00584496"/>
    <w:rsid w:val="005844E3"/>
    <w:rsid w:val="005845FF"/>
    <w:rsid w:val="005846A6"/>
    <w:rsid w:val="00584885"/>
    <w:rsid w:val="005849BF"/>
    <w:rsid w:val="00584FAE"/>
    <w:rsid w:val="005850F4"/>
    <w:rsid w:val="0058511B"/>
    <w:rsid w:val="005852AA"/>
    <w:rsid w:val="00585366"/>
    <w:rsid w:val="00585612"/>
    <w:rsid w:val="005856CE"/>
    <w:rsid w:val="00585803"/>
    <w:rsid w:val="00585867"/>
    <w:rsid w:val="00585A5E"/>
    <w:rsid w:val="00585C3A"/>
    <w:rsid w:val="00585DDE"/>
    <w:rsid w:val="00585E7A"/>
    <w:rsid w:val="00586013"/>
    <w:rsid w:val="00586170"/>
    <w:rsid w:val="0058628A"/>
    <w:rsid w:val="00586B34"/>
    <w:rsid w:val="00586CCC"/>
    <w:rsid w:val="00586E10"/>
    <w:rsid w:val="00586FE9"/>
    <w:rsid w:val="00587117"/>
    <w:rsid w:val="00587586"/>
    <w:rsid w:val="0058759B"/>
    <w:rsid w:val="0058764D"/>
    <w:rsid w:val="00587660"/>
    <w:rsid w:val="0058784F"/>
    <w:rsid w:val="005879D9"/>
    <w:rsid w:val="00587A0D"/>
    <w:rsid w:val="00587A55"/>
    <w:rsid w:val="00587AF2"/>
    <w:rsid w:val="00587B96"/>
    <w:rsid w:val="00587D44"/>
    <w:rsid w:val="00587DEE"/>
    <w:rsid w:val="0059027C"/>
    <w:rsid w:val="0059028D"/>
    <w:rsid w:val="0059081D"/>
    <w:rsid w:val="0059088E"/>
    <w:rsid w:val="005909AD"/>
    <w:rsid w:val="00590A68"/>
    <w:rsid w:val="00590BF6"/>
    <w:rsid w:val="00590DE1"/>
    <w:rsid w:val="00591400"/>
    <w:rsid w:val="005915A5"/>
    <w:rsid w:val="0059165C"/>
    <w:rsid w:val="00591A15"/>
    <w:rsid w:val="00591B9C"/>
    <w:rsid w:val="00591D03"/>
    <w:rsid w:val="00591EAF"/>
    <w:rsid w:val="00592160"/>
    <w:rsid w:val="005923C9"/>
    <w:rsid w:val="00592486"/>
    <w:rsid w:val="005926AA"/>
    <w:rsid w:val="0059284F"/>
    <w:rsid w:val="00592BC2"/>
    <w:rsid w:val="00592E68"/>
    <w:rsid w:val="0059323A"/>
    <w:rsid w:val="00593447"/>
    <w:rsid w:val="005936A9"/>
    <w:rsid w:val="005936FC"/>
    <w:rsid w:val="005937D1"/>
    <w:rsid w:val="00593891"/>
    <w:rsid w:val="00593B28"/>
    <w:rsid w:val="00593C53"/>
    <w:rsid w:val="00593E99"/>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227"/>
    <w:rsid w:val="00595308"/>
    <w:rsid w:val="005953BA"/>
    <w:rsid w:val="00595544"/>
    <w:rsid w:val="00595552"/>
    <w:rsid w:val="0059559C"/>
    <w:rsid w:val="0059571F"/>
    <w:rsid w:val="00595777"/>
    <w:rsid w:val="00595C1E"/>
    <w:rsid w:val="00595C5E"/>
    <w:rsid w:val="00595C98"/>
    <w:rsid w:val="00595DA2"/>
    <w:rsid w:val="00595E51"/>
    <w:rsid w:val="00595E99"/>
    <w:rsid w:val="00595F5C"/>
    <w:rsid w:val="0059610F"/>
    <w:rsid w:val="0059629D"/>
    <w:rsid w:val="00596308"/>
    <w:rsid w:val="005966D6"/>
    <w:rsid w:val="00596774"/>
    <w:rsid w:val="0059677B"/>
    <w:rsid w:val="005967D3"/>
    <w:rsid w:val="005968C4"/>
    <w:rsid w:val="0059715B"/>
    <w:rsid w:val="005974DD"/>
    <w:rsid w:val="00597605"/>
    <w:rsid w:val="005978AF"/>
    <w:rsid w:val="00597A36"/>
    <w:rsid w:val="00597DF6"/>
    <w:rsid w:val="00597ED3"/>
    <w:rsid w:val="005A011E"/>
    <w:rsid w:val="005A0274"/>
    <w:rsid w:val="005A0386"/>
    <w:rsid w:val="005A049F"/>
    <w:rsid w:val="005A0560"/>
    <w:rsid w:val="005A05C6"/>
    <w:rsid w:val="005A0753"/>
    <w:rsid w:val="005A075C"/>
    <w:rsid w:val="005A079C"/>
    <w:rsid w:val="005A0805"/>
    <w:rsid w:val="005A0854"/>
    <w:rsid w:val="005A0C26"/>
    <w:rsid w:val="005A0CB6"/>
    <w:rsid w:val="005A0DE3"/>
    <w:rsid w:val="005A0E88"/>
    <w:rsid w:val="005A0EFD"/>
    <w:rsid w:val="005A1014"/>
    <w:rsid w:val="005A1062"/>
    <w:rsid w:val="005A1242"/>
    <w:rsid w:val="005A1326"/>
    <w:rsid w:val="005A142E"/>
    <w:rsid w:val="005A14AD"/>
    <w:rsid w:val="005A18F9"/>
    <w:rsid w:val="005A1AA7"/>
    <w:rsid w:val="005A1AC6"/>
    <w:rsid w:val="005A1BAF"/>
    <w:rsid w:val="005A1C03"/>
    <w:rsid w:val="005A1C48"/>
    <w:rsid w:val="005A1CC6"/>
    <w:rsid w:val="005A1F4E"/>
    <w:rsid w:val="005A2229"/>
    <w:rsid w:val="005A23BE"/>
    <w:rsid w:val="005A2490"/>
    <w:rsid w:val="005A28EC"/>
    <w:rsid w:val="005A2A5B"/>
    <w:rsid w:val="005A2E0E"/>
    <w:rsid w:val="005A320D"/>
    <w:rsid w:val="005A3538"/>
    <w:rsid w:val="005A3591"/>
    <w:rsid w:val="005A36DF"/>
    <w:rsid w:val="005A36E3"/>
    <w:rsid w:val="005A386D"/>
    <w:rsid w:val="005A3A31"/>
    <w:rsid w:val="005A3B41"/>
    <w:rsid w:val="005A416C"/>
    <w:rsid w:val="005A4768"/>
    <w:rsid w:val="005A4A53"/>
    <w:rsid w:val="005A4B5B"/>
    <w:rsid w:val="005A4BB0"/>
    <w:rsid w:val="005A4E93"/>
    <w:rsid w:val="005A51BF"/>
    <w:rsid w:val="005A51C6"/>
    <w:rsid w:val="005A537B"/>
    <w:rsid w:val="005A55B0"/>
    <w:rsid w:val="005A588D"/>
    <w:rsid w:val="005A59CF"/>
    <w:rsid w:val="005A5E7D"/>
    <w:rsid w:val="005A5FB8"/>
    <w:rsid w:val="005A60A7"/>
    <w:rsid w:val="005A60F0"/>
    <w:rsid w:val="005A6223"/>
    <w:rsid w:val="005A630B"/>
    <w:rsid w:val="005A6398"/>
    <w:rsid w:val="005A6A3A"/>
    <w:rsid w:val="005A6C4A"/>
    <w:rsid w:val="005A6D52"/>
    <w:rsid w:val="005A6E87"/>
    <w:rsid w:val="005A6F06"/>
    <w:rsid w:val="005A72E5"/>
    <w:rsid w:val="005A76A0"/>
    <w:rsid w:val="005A79EB"/>
    <w:rsid w:val="005A7AAD"/>
    <w:rsid w:val="005A7BE2"/>
    <w:rsid w:val="005A7F2A"/>
    <w:rsid w:val="005A7F72"/>
    <w:rsid w:val="005B032E"/>
    <w:rsid w:val="005B03CB"/>
    <w:rsid w:val="005B081F"/>
    <w:rsid w:val="005B0A7D"/>
    <w:rsid w:val="005B0CBC"/>
    <w:rsid w:val="005B0DDD"/>
    <w:rsid w:val="005B0F18"/>
    <w:rsid w:val="005B0F59"/>
    <w:rsid w:val="005B1197"/>
    <w:rsid w:val="005B11C5"/>
    <w:rsid w:val="005B152E"/>
    <w:rsid w:val="005B15A6"/>
    <w:rsid w:val="005B16CC"/>
    <w:rsid w:val="005B1717"/>
    <w:rsid w:val="005B18BB"/>
    <w:rsid w:val="005B1AB0"/>
    <w:rsid w:val="005B1CD9"/>
    <w:rsid w:val="005B244A"/>
    <w:rsid w:val="005B26CB"/>
    <w:rsid w:val="005B2723"/>
    <w:rsid w:val="005B278E"/>
    <w:rsid w:val="005B2899"/>
    <w:rsid w:val="005B2C75"/>
    <w:rsid w:val="005B2DA2"/>
    <w:rsid w:val="005B2EB8"/>
    <w:rsid w:val="005B2EC7"/>
    <w:rsid w:val="005B355C"/>
    <w:rsid w:val="005B35AD"/>
    <w:rsid w:val="005B3716"/>
    <w:rsid w:val="005B3763"/>
    <w:rsid w:val="005B3895"/>
    <w:rsid w:val="005B3ACB"/>
    <w:rsid w:val="005B3C7C"/>
    <w:rsid w:val="005B3DB2"/>
    <w:rsid w:val="005B4002"/>
    <w:rsid w:val="005B40AB"/>
    <w:rsid w:val="005B411A"/>
    <w:rsid w:val="005B4590"/>
    <w:rsid w:val="005B4911"/>
    <w:rsid w:val="005B4917"/>
    <w:rsid w:val="005B4A65"/>
    <w:rsid w:val="005B4C5C"/>
    <w:rsid w:val="005B4C83"/>
    <w:rsid w:val="005B4DF5"/>
    <w:rsid w:val="005B4E11"/>
    <w:rsid w:val="005B4E83"/>
    <w:rsid w:val="005B5082"/>
    <w:rsid w:val="005B50EF"/>
    <w:rsid w:val="005B5152"/>
    <w:rsid w:val="005B51A1"/>
    <w:rsid w:val="005B527A"/>
    <w:rsid w:val="005B5425"/>
    <w:rsid w:val="005B54FE"/>
    <w:rsid w:val="005B57B8"/>
    <w:rsid w:val="005B5A36"/>
    <w:rsid w:val="005B5A40"/>
    <w:rsid w:val="005B5A55"/>
    <w:rsid w:val="005B5F56"/>
    <w:rsid w:val="005B5FC4"/>
    <w:rsid w:val="005B66A4"/>
    <w:rsid w:val="005B67B8"/>
    <w:rsid w:val="005B6FAE"/>
    <w:rsid w:val="005B703E"/>
    <w:rsid w:val="005B7596"/>
    <w:rsid w:val="005B781E"/>
    <w:rsid w:val="005B7824"/>
    <w:rsid w:val="005B7952"/>
    <w:rsid w:val="005B7A4C"/>
    <w:rsid w:val="005B7A5C"/>
    <w:rsid w:val="005B7BC1"/>
    <w:rsid w:val="005C001C"/>
    <w:rsid w:val="005C006B"/>
    <w:rsid w:val="005C01A4"/>
    <w:rsid w:val="005C01BD"/>
    <w:rsid w:val="005C0625"/>
    <w:rsid w:val="005C0796"/>
    <w:rsid w:val="005C08DC"/>
    <w:rsid w:val="005C0904"/>
    <w:rsid w:val="005C09BF"/>
    <w:rsid w:val="005C0AEA"/>
    <w:rsid w:val="005C0D61"/>
    <w:rsid w:val="005C0DDE"/>
    <w:rsid w:val="005C1005"/>
    <w:rsid w:val="005C10E4"/>
    <w:rsid w:val="005C1225"/>
    <w:rsid w:val="005C132F"/>
    <w:rsid w:val="005C1752"/>
    <w:rsid w:val="005C1767"/>
    <w:rsid w:val="005C17D1"/>
    <w:rsid w:val="005C18AF"/>
    <w:rsid w:val="005C1BF2"/>
    <w:rsid w:val="005C2144"/>
    <w:rsid w:val="005C22AE"/>
    <w:rsid w:val="005C22EA"/>
    <w:rsid w:val="005C247C"/>
    <w:rsid w:val="005C2557"/>
    <w:rsid w:val="005C267C"/>
    <w:rsid w:val="005C28F7"/>
    <w:rsid w:val="005C29C4"/>
    <w:rsid w:val="005C2D32"/>
    <w:rsid w:val="005C2D9C"/>
    <w:rsid w:val="005C2DBA"/>
    <w:rsid w:val="005C2E4B"/>
    <w:rsid w:val="005C2F50"/>
    <w:rsid w:val="005C31F5"/>
    <w:rsid w:val="005C3345"/>
    <w:rsid w:val="005C3654"/>
    <w:rsid w:val="005C367C"/>
    <w:rsid w:val="005C376D"/>
    <w:rsid w:val="005C3BBA"/>
    <w:rsid w:val="005C41AD"/>
    <w:rsid w:val="005C41B5"/>
    <w:rsid w:val="005C4356"/>
    <w:rsid w:val="005C4B4D"/>
    <w:rsid w:val="005C4DE3"/>
    <w:rsid w:val="005C5024"/>
    <w:rsid w:val="005C509B"/>
    <w:rsid w:val="005C50E2"/>
    <w:rsid w:val="005C5100"/>
    <w:rsid w:val="005C513D"/>
    <w:rsid w:val="005C52F1"/>
    <w:rsid w:val="005C5372"/>
    <w:rsid w:val="005C5379"/>
    <w:rsid w:val="005C53BD"/>
    <w:rsid w:val="005C53EC"/>
    <w:rsid w:val="005C5425"/>
    <w:rsid w:val="005C54AF"/>
    <w:rsid w:val="005C5659"/>
    <w:rsid w:val="005C5792"/>
    <w:rsid w:val="005C5849"/>
    <w:rsid w:val="005C591B"/>
    <w:rsid w:val="005C5A28"/>
    <w:rsid w:val="005C5AD4"/>
    <w:rsid w:val="005C5DDC"/>
    <w:rsid w:val="005C5E7E"/>
    <w:rsid w:val="005C5FBC"/>
    <w:rsid w:val="005C6222"/>
    <w:rsid w:val="005C6424"/>
    <w:rsid w:val="005C6B26"/>
    <w:rsid w:val="005C6EE0"/>
    <w:rsid w:val="005C6F33"/>
    <w:rsid w:val="005C7398"/>
    <w:rsid w:val="005C75CB"/>
    <w:rsid w:val="005C772B"/>
    <w:rsid w:val="005C799E"/>
    <w:rsid w:val="005C7A54"/>
    <w:rsid w:val="005C7B9A"/>
    <w:rsid w:val="005C7CAD"/>
    <w:rsid w:val="005C7CB8"/>
    <w:rsid w:val="005C7CF2"/>
    <w:rsid w:val="005C7EF8"/>
    <w:rsid w:val="005D01A8"/>
    <w:rsid w:val="005D02FA"/>
    <w:rsid w:val="005D03E3"/>
    <w:rsid w:val="005D0406"/>
    <w:rsid w:val="005D0449"/>
    <w:rsid w:val="005D047B"/>
    <w:rsid w:val="005D04B2"/>
    <w:rsid w:val="005D0722"/>
    <w:rsid w:val="005D076E"/>
    <w:rsid w:val="005D0790"/>
    <w:rsid w:val="005D0B86"/>
    <w:rsid w:val="005D0D3E"/>
    <w:rsid w:val="005D0FE3"/>
    <w:rsid w:val="005D143D"/>
    <w:rsid w:val="005D17BF"/>
    <w:rsid w:val="005D1817"/>
    <w:rsid w:val="005D18B1"/>
    <w:rsid w:val="005D18E0"/>
    <w:rsid w:val="005D1F21"/>
    <w:rsid w:val="005D20FC"/>
    <w:rsid w:val="005D2462"/>
    <w:rsid w:val="005D24A2"/>
    <w:rsid w:val="005D25D7"/>
    <w:rsid w:val="005D2647"/>
    <w:rsid w:val="005D276E"/>
    <w:rsid w:val="005D282C"/>
    <w:rsid w:val="005D2A49"/>
    <w:rsid w:val="005D2A7E"/>
    <w:rsid w:val="005D2B5C"/>
    <w:rsid w:val="005D2C39"/>
    <w:rsid w:val="005D2C7B"/>
    <w:rsid w:val="005D2CB0"/>
    <w:rsid w:val="005D2CDC"/>
    <w:rsid w:val="005D2DA3"/>
    <w:rsid w:val="005D2EE8"/>
    <w:rsid w:val="005D3534"/>
    <w:rsid w:val="005D35B5"/>
    <w:rsid w:val="005D3707"/>
    <w:rsid w:val="005D382F"/>
    <w:rsid w:val="005D3919"/>
    <w:rsid w:val="005D3A00"/>
    <w:rsid w:val="005D3AF0"/>
    <w:rsid w:val="005D3BFD"/>
    <w:rsid w:val="005D3EDD"/>
    <w:rsid w:val="005D42E6"/>
    <w:rsid w:val="005D45B6"/>
    <w:rsid w:val="005D46E9"/>
    <w:rsid w:val="005D4703"/>
    <w:rsid w:val="005D47F1"/>
    <w:rsid w:val="005D4987"/>
    <w:rsid w:val="005D4F0B"/>
    <w:rsid w:val="005D4F30"/>
    <w:rsid w:val="005D4F60"/>
    <w:rsid w:val="005D5012"/>
    <w:rsid w:val="005D59E4"/>
    <w:rsid w:val="005D5AA0"/>
    <w:rsid w:val="005D5E0B"/>
    <w:rsid w:val="005D5E46"/>
    <w:rsid w:val="005D5E87"/>
    <w:rsid w:val="005D609E"/>
    <w:rsid w:val="005D620C"/>
    <w:rsid w:val="005D64A5"/>
    <w:rsid w:val="005D6859"/>
    <w:rsid w:val="005D6929"/>
    <w:rsid w:val="005D6B30"/>
    <w:rsid w:val="005D6E1C"/>
    <w:rsid w:val="005D6F5B"/>
    <w:rsid w:val="005D71EC"/>
    <w:rsid w:val="005D7404"/>
    <w:rsid w:val="005D7458"/>
    <w:rsid w:val="005D749C"/>
    <w:rsid w:val="005D74B7"/>
    <w:rsid w:val="005D7539"/>
    <w:rsid w:val="005D75A5"/>
    <w:rsid w:val="005D76F4"/>
    <w:rsid w:val="005D7AB4"/>
    <w:rsid w:val="005D7D07"/>
    <w:rsid w:val="005D7E04"/>
    <w:rsid w:val="005D7EB2"/>
    <w:rsid w:val="005E0082"/>
    <w:rsid w:val="005E0121"/>
    <w:rsid w:val="005E017B"/>
    <w:rsid w:val="005E046A"/>
    <w:rsid w:val="005E05AA"/>
    <w:rsid w:val="005E06E1"/>
    <w:rsid w:val="005E070A"/>
    <w:rsid w:val="005E0899"/>
    <w:rsid w:val="005E09DA"/>
    <w:rsid w:val="005E0A6B"/>
    <w:rsid w:val="005E0E8B"/>
    <w:rsid w:val="005E0F31"/>
    <w:rsid w:val="005E106F"/>
    <w:rsid w:val="005E1393"/>
    <w:rsid w:val="005E1411"/>
    <w:rsid w:val="005E154C"/>
    <w:rsid w:val="005E15B3"/>
    <w:rsid w:val="005E194D"/>
    <w:rsid w:val="005E1E2A"/>
    <w:rsid w:val="005E2062"/>
    <w:rsid w:val="005E241C"/>
    <w:rsid w:val="005E2530"/>
    <w:rsid w:val="005E25C8"/>
    <w:rsid w:val="005E2853"/>
    <w:rsid w:val="005E2905"/>
    <w:rsid w:val="005E2B7D"/>
    <w:rsid w:val="005E2EAA"/>
    <w:rsid w:val="005E3035"/>
    <w:rsid w:val="005E3291"/>
    <w:rsid w:val="005E35FD"/>
    <w:rsid w:val="005E36BA"/>
    <w:rsid w:val="005E383F"/>
    <w:rsid w:val="005E3AC1"/>
    <w:rsid w:val="005E3ADF"/>
    <w:rsid w:val="005E3B77"/>
    <w:rsid w:val="005E3F46"/>
    <w:rsid w:val="005E412D"/>
    <w:rsid w:val="005E414B"/>
    <w:rsid w:val="005E46FA"/>
    <w:rsid w:val="005E48F7"/>
    <w:rsid w:val="005E49E2"/>
    <w:rsid w:val="005E4CCB"/>
    <w:rsid w:val="005E4CDF"/>
    <w:rsid w:val="005E4E67"/>
    <w:rsid w:val="005E4EC2"/>
    <w:rsid w:val="005E4F26"/>
    <w:rsid w:val="005E50FE"/>
    <w:rsid w:val="005E5563"/>
    <w:rsid w:val="005E5582"/>
    <w:rsid w:val="005E5764"/>
    <w:rsid w:val="005E59C5"/>
    <w:rsid w:val="005E5DFD"/>
    <w:rsid w:val="005E5E44"/>
    <w:rsid w:val="005E5E74"/>
    <w:rsid w:val="005E5F55"/>
    <w:rsid w:val="005E61A8"/>
    <w:rsid w:val="005E64FF"/>
    <w:rsid w:val="005E66F1"/>
    <w:rsid w:val="005E6AFB"/>
    <w:rsid w:val="005E6D98"/>
    <w:rsid w:val="005E7023"/>
    <w:rsid w:val="005E757C"/>
    <w:rsid w:val="005E7698"/>
    <w:rsid w:val="005E773A"/>
    <w:rsid w:val="005E7849"/>
    <w:rsid w:val="005E7888"/>
    <w:rsid w:val="005E78CF"/>
    <w:rsid w:val="005E7A8C"/>
    <w:rsid w:val="005E7ABA"/>
    <w:rsid w:val="005E7AD9"/>
    <w:rsid w:val="005E7E0F"/>
    <w:rsid w:val="005E7E46"/>
    <w:rsid w:val="005E7FEA"/>
    <w:rsid w:val="005F00CC"/>
    <w:rsid w:val="005F067C"/>
    <w:rsid w:val="005F06FA"/>
    <w:rsid w:val="005F06FD"/>
    <w:rsid w:val="005F0AB9"/>
    <w:rsid w:val="005F0B4C"/>
    <w:rsid w:val="005F0B53"/>
    <w:rsid w:val="005F0C46"/>
    <w:rsid w:val="005F0DDD"/>
    <w:rsid w:val="005F0E83"/>
    <w:rsid w:val="005F107E"/>
    <w:rsid w:val="005F11D9"/>
    <w:rsid w:val="005F15D5"/>
    <w:rsid w:val="005F1D22"/>
    <w:rsid w:val="005F1FE4"/>
    <w:rsid w:val="005F2201"/>
    <w:rsid w:val="005F2237"/>
    <w:rsid w:val="005F2528"/>
    <w:rsid w:val="005F28D1"/>
    <w:rsid w:val="005F3105"/>
    <w:rsid w:val="005F33EF"/>
    <w:rsid w:val="005F369B"/>
    <w:rsid w:val="005F3955"/>
    <w:rsid w:val="005F3F7F"/>
    <w:rsid w:val="005F40E5"/>
    <w:rsid w:val="005F419B"/>
    <w:rsid w:val="005F41A7"/>
    <w:rsid w:val="005F41EE"/>
    <w:rsid w:val="005F432D"/>
    <w:rsid w:val="005F4603"/>
    <w:rsid w:val="005F46D9"/>
    <w:rsid w:val="005F46EC"/>
    <w:rsid w:val="005F4950"/>
    <w:rsid w:val="005F4BF6"/>
    <w:rsid w:val="005F4D16"/>
    <w:rsid w:val="005F4E56"/>
    <w:rsid w:val="005F4EB1"/>
    <w:rsid w:val="005F4F86"/>
    <w:rsid w:val="005F5181"/>
    <w:rsid w:val="005F523F"/>
    <w:rsid w:val="005F5323"/>
    <w:rsid w:val="005F5362"/>
    <w:rsid w:val="005F5369"/>
    <w:rsid w:val="005F547B"/>
    <w:rsid w:val="005F556F"/>
    <w:rsid w:val="005F5580"/>
    <w:rsid w:val="005F5793"/>
    <w:rsid w:val="005F5C3D"/>
    <w:rsid w:val="005F60F8"/>
    <w:rsid w:val="005F630F"/>
    <w:rsid w:val="005F642D"/>
    <w:rsid w:val="005F660A"/>
    <w:rsid w:val="005F6697"/>
    <w:rsid w:val="005F676D"/>
    <w:rsid w:val="005F68FA"/>
    <w:rsid w:val="005F69DD"/>
    <w:rsid w:val="005F6CA5"/>
    <w:rsid w:val="005F6CC9"/>
    <w:rsid w:val="005F6E07"/>
    <w:rsid w:val="005F6EF0"/>
    <w:rsid w:val="005F6F60"/>
    <w:rsid w:val="005F6F9C"/>
    <w:rsid w:val="005F6FFC"/>
    <w:rsid w:val="005F70D3"/>
    <w:rsid w:val="005F7345"/>
    <w:rsid w:val="005F7479"/>
    <w:rsid w:val="005F75E7"/>
    <w:rsid w:val="005F75EC"/>
    <w:rsid w:val="005F7778"/>
    <w:rsid w:val="005F7956"/>
    <w:rsid w:val="005F7AC5"/>
    <w:rsid w:val="005F7C7A"/>
    <w:rsid w:val="005F7CC1"/>
    <w:rsid w:val="006003B8"/>
    <w:rsid w:val="006004DE"/>
    <w:rsid w:val="00600906"/>
    <w:rsid w:val="00600AAB"/>
    <w:rsid w:val="00600B6C"/>
    <w:rsid w:val="00600CDA"/>
    <w:rsid w:val="00601072"/>
    <w:rsid w:val="00601097"/>
    <w:rsid w:val="0060144E"/>
    <w:rsid w:val="00601888"/>
    <w:rsid w:val="00601BE3"/>
    <w:rsid w:val="00601CE4"/>
    <w:rsid w:val="00601FCD"/>
    <w:rsid w:val="00601FD5"/>
    <w:rsid w:val="006022B4"/>
    <w:rsid w:val="00602354"/>
    <w:rsid w:val="0060254B"/>
    <w:rsid w:val="0060268D"/>
    <w:rsid w:val="006027D5"/>
    <w:rsid w:val="00602A99"/>
    <w:rsid w:val="00602AD6"/>
    <w:rsid w:val="00602BD1"/>
    <w:rsid w:val="00602CA9"/>
    <w:rsid w:val="00602F37"/>
    <w:rsid w:val="0060305B"/>
    <w:rsid w:val="006036D3"/>
    <w:rsid w:val="00603816"/>
    <w:rsid w:val="006039C5"/>
    <w:rsid w:val="00603B1B"/>
    <w:rsid w:val="00603D08"/>
    <w:rsid w:val="006040C1"/>
    <w:rsid w:val="006041BE"/>
    <w:rsid w:val="006043D7"/>
    <w:rsid w:val="006044FA"/>
    <w:rsid w:val="0060453E"/>
    <w:rsid w:val="00604594"/>
    <w:rsid w:val="00604708"/>
    <w:rsid w:val="00604770"/>
    <w:rsid w:val="00604B96"/>
    <w:rsid w:val="00604CCA"/>
    <w:rsid w:val="00604CFF"/>
    <w:rsid w:val="00604F13"/>
    <w:rsid w:val="00605399"/>
    <w:rsid w:val="006054EE"/>
    <w:rsid w:val="0060575C"/>
    <w:rsid w:val="0060591D"/>
    <w:rsid w:val="0060595A"/>
    <w:rsid w:val="006059EC"/>
    <w:rsid w:val="00605A02"/>
    <w:rsid w:val="00605A5D"/>
    <w:rsid w:val="00605B5D"/>
    <w:rsid w:val="00605CC9"/>
    <w:rsid w:val="00605D6C"/>
    <w:rsid w:val="00605EC6"/>
    <w:rsid w:val="00605FD1"/>
    <w:rsid w:val="006060E5"/>
    <w:rsid w:val="006069CC"/>
    <w:rsid w:val="00606BAB"/>
    <w:rsid w:val="00606D77"/>
    <w:rsid w:val="00606E0E"/>
    <w:rsid w:val="00607196"/>
    <w:rsid w:val="00607391"/>
    <w:rsid w:val="006074B1"/>
    <w:rsid w:val="006074E5"/>
    <w:rsid w:val="006077EC"/>
    <w:rsid w:val="00607843"/>
    <w:rsid w:val="00607ADE"/>
    <w:rsid w:val="00607B14"/>
    <w:rsid w:val="00607BDE"/>
    <w:rsid w:val="00607C1F"/>
    <w:rsid w:val="00607E1D"/>
    <w:rsid w:val="00607E68"/>
    <w:rsid w:val="00610224"/>
    <w:rsid w:val="006102C6"/>
    <w:rsid w:val="006103F0"/>
    <w:rsid w:val="00610571"/>
    <w:rsid w:val="006109F2"/>
    <w:rsid w:val="00610B78"/>
    <w:rsid w:val="00610E9D"/>
    <w:rsid w:val="00610F9E"/>
    <w:rsid w:val="00610FEB"/>
    <w:rsid w:val="006113A9"/>
    <w:rsid w:val="0061144C"/>
    <w:rsid w:val="0061150D"/>
    <w:rsid w:val="006115C6"/>
    <w:rsid w:val="00611C82"/>
    <w:rsid w:val="0061221A"/>
    <w:rsid w:val="006125DB"/>
    <w:rsid w:val="006128CF"/>
    <w:rsid w:val="00612C73"/>
    <w:rsid w:val="00612D80"/>
    <w:rsid w:val="00612E96"/>
    <w:rsid w:val="00613304"/>
    <w:rsid w:val="0061331F"/>
    <w:rsid w:val="006133A2"/>
    <w:rsid w:val="006134CE"/>
    <w:rsid w:val="006138D8"/>
    <w:rsid w:val="006139DD"/>
    <w:rsid w:val="00613A55"/>
    <w:rsid w:val="00613CB7"/>
    <w:rsid w:val="0061400A"/>
    <w:rsid w:val="00614016"/>
    <w:rsid w:val="00614064"/>
    <w:rsid w:val="006141D8"/>
    <w:rsid w:val="0061429C"/>
    <w:rsid w:val="006144B0"/>
    <w:rsid w:val="0061486D"/>
    <w:rsid w:val="00614BDA"/>
    <w:rsid w:val="00614BDD"/>
    <w:rsid w:val="00614C2F"/>
    <w:rsid w:val="00614CB4"/>
    <w:rsid w:val="00614D1E"/>
    <w:rsid w:val="00614E35"/>
    <w:rsid w:val="00614F9F"/>
    <w:rsid w:val="0061513A"/>
    <w:rsid w:val="006151A2"/>
    <w:rsid w:val="0061524B"/>
    <w:rsid w:val="006154CA"/>
    <w:rsid w:val="0061565F"/>
    <w:rsid w:val="006156ED"/>
    <w:rsid w:val="006157C9"/>
    <w:rsid w:val="00615946"/>
    <w:rsid w:val="006159FA"/>
    <w:rsid w:val="00615BDB"/>
    <w:rsid w:val="00615E16"/>
    <w:rsid w:val="00615F65"/>
    <w:rsid w:val="0061613B"/>
    <w:rsid w:val="006162D2"/>
    <w:rsid w:val="006163BD"/>
    <w:rsid w:val="00616885"/>
    <w:rsid w:val="00616CBF"/>
    <w:rsid w:val="00616E15"/>
    <w:rsid w:val="00616F90"/>
    <w:rsid w:val="0061717B"/>
    <w:rsid w:val="0061717F"/>
    <w:rsid w:val="006174CE"/>
    <w:rsid w:val="006175CF"/>
    <w:rsid w:val="006176A8"/>
    <w:rsid w:val="00617913"/>
    <w:rsid w:val="00617B93"/>
    <w:rsid w:val="00620020"/>
    <w:rsid w:val="00620049"/>
    <w:rsid w:val="006201A2"/>
    <w:rsid w:val="006201CD"/>
    <w:rsid w:val="006201F0"/>
    <w:rsid w:val="006201F5"/>
    <w:rsid w:val="00620202"/>
    <w:rsid w:val="00620254"/>
    <w:rsid w:val="006205EA"/>
    <w:rsid w:val="00620686"/>
    <w:rsid w:val="00620721"/>
    <w:rsid w:val="00620764"/>
    <w:rsid w:val="00620937"/>
    <w:rsid w:val="006209E8"/>
    <w:rsid w:val="00620B8D"/>
    <w:rsid w:val="00620CC5"/>
    <w:rsid w:val="00620E8E"/>
    <w:rsid w:val="00620EBC"/>
    <w:rsid w:val="0062122B"/>
    <w:rsid w:val="00621857"/>
    <w:rsid w:val="00621AC6"/>
    <w:rsid w:val="00621B6A"/>
    <w:rsid w:val="00621C0B"/>
    <w:rsid w:val="00621C72"/>
    <w:rsid w:val="00621CAD"/>
    <w:rsid w:val="0062284B"/>
    <w:rsid w:val="006228FA"/>
    <w:rsid w:val="006229E8"/>
    <w:rsid w:val="00623160"/>
    <w:rsid w:val="0062317C"/>
    <w:rsid w:val="0062323E"/>
    <w:rsid w:val="00623367"/>
    <w:rsid w:val="00623427"/>
    <w:rsid w:val="00623451"/>
    <w:rsid w:val="006237C2"/>
    <w:rsid w:val="006237F4"/>
    <w:rsid w:val="006237F7"/>
    <w:rsid w:val="00623AEB"/>
    <w:rsid w:val="00623AFE"/>
    <w:rsid w:val="00623BA4"/>
    <w:rsid w:val="00623E4E"/>
    <w:rsid w:val="0062408A"/>
    <w:rsid w:val="006240D0"/>
    <w:rsid w:val="00624147"/>
    <w:rsid w:val="006246D8"/>
    <w:rsid w:val="0062490F"/>
    <w:rsid w:val="00624A16"/>
    <w:rsid w:val="00624A3A"/>
    <w:rsid w:val="00624BC6"/>
    <w:rsid w:val="00624C2C"/>
    <w:rsid w:val="00624C6E"/>
    <w:rsid w:val="00624EE9"/>
    <w:rsid w:val="00624FB3"/>
    <w:rsid w:val="00625444"/>
    <w:rsid w:val="00625586"/>
    <w:rsid w:val="006255C1"/>
    <w:rsid w:val="00625850"/>
    <w:rsid w:val="00625889"/>
    <w:rsid w:val="00625910"/>
    <w:rsid w:val="00625B24"/>
    <w:rsid w:val="00625D8F"/>
    <w:rsid w:val="00625F31"/>
    <w:rsid w:val="00626191"/>
    <w:rsid w:val="0062657C"/>
    <w:rsid w:val="006265C9"/>
    <w:rsid w:val="00626634"/>
    <w:rsid w:val="00626785"/>
    <w:rsid w:val="00626919"/>
    <w:rsid w:val="00626C25"/>
    <w:rsid w:val="00626E64"/>
    <w:rsid w:val="0062704B"/>
    <w:rsid w:val="00627135"/>
    <w:rsid w:val="0062725A"/>
    <w:rsid w:val="00627338"/>
    <w:rsid w:val="00627A73"/>
    <w:rsid w:val="00627BA3"/>
    <w:rsid w:val="00627C39"/>
    <w:rsid w:val="00627E35"/>
    <w:rsid w:val="00627E44"/>
    <w:rsid w:val="00627EF8"/>
    <w:rsid w:val="006300D7"/>
    <w:rsid w:val="00630167"/>
    <w:rsid w:val="006301B8"/>
    <w:rsid w:val="00630312"/>
    <w:rsid w:val="00630333"/>
    <w:rsid w:val="00630450"/>
    <w:rsid w:val="006304D6"/>
    <w:rsid w:val="006304E7"/>
    <w:rsid w:val="006305A9"/>
    <w:rsid w:val="00630FAB"/>
    <w:rsid w:val="00631007"/>
    <w:rsid w:val="00631630"/>
    <w:rsid w:val="006316AF"/>
    <w:rsid w:val="00631826"/>
    <w:rsid w:val="00631D0E"/>
    <w:rsid w:val="00631FB4"/>
    <w:rsid w:val="00632065"/>
    <w:rsid w:val="006326BC"/>
    <w:rsid w:val="006326DC"/>
    <w:rsid w:val="00632763"/>
    <w:rsid w:val="00632927"/>
    <w:rsid w:val="006329D8"/>
    <w:rsid w:val="00632A0E"/>
    <w:rsid w:val="00632A4C"/>
    <w:rsid w:val="00632AC6"/>
    <w:rsid w:val="00632B78"/>
    <w:rsid w:val="00632DF3"/>
    <w:rsid w:val="00632E7E"/>
    <w:rsid w:val="00632EBB"/>
    <w:rsid w:val="00632EEF"/>
    <w:rsid w:val="00632F6C"/>
    <w:rsid w:val="0063305B"/>
    <w:rsid w:val="00633149"/>
    <w:rsid w:val="00633548"/>
    <w:rsid w:val="006336B6"/>
    <w:rsid w:val="0063376F"/>
    <w:rsid w:val="00633951"/>
    <w:rsid w:val="00633965"/>
    <w:rsid w:val="00633A29"/>
    <w:rsid w:val="00633A3A"/>
    <w:rsid w:val="00633B29"/>
    <w:rsid w:val="00633B5E"/>
    <w:rsid w:val="00633C0A"/>
    <w:rsid w:val="0063405E"/>
    <w:rsid w:val="006341AD"/>
    <w:rsid w:val="006341FE"/>
    <w:rsid w:val="006346F1"/>
    <w:rsid w:val="0063479D"/>
    <w:rsid w:val="006347C3"/>
    <w:rsid w:val="006347F5"/>
    <w:rsid w:val="00634A5B"/>
    <w:rsid w:val="00634AC9"/>
    <w:rsid w:val="00634B05"/>
    <w:rsid w:val="00634B2C"/>
    <w:rsid w:val="00634EC0"/>
    <w:rsid w:val="00634FD7"/>
    <w:rsid w:val="00634FDB"/>
    <w:rsid w:val="0063505C"/>
    <w:rsid w:val="00635131"/>
    <w:rsid w:val="006353D0"/>
    <w:rsid w:val="006354B3"/>
    <w:rsid w:val="00635E27"/>
    <w:rsid w:val="00635EDC"/>
    <w:rsid w:val="00635F56"/>
    <w:rsid w:val="00636094"/>
    <w:rsid w:val="0063616C"/>
    <w:rsid w:val="0063633A"/>
    <w:rsid w:val="0063650D"/>
    <w:rsid w:val="00636983"/>
    <w:rsid w:val="00636A76"/>
    <w:rsid w:val="00636BAF"/>
    <w:rsid w:val="00636FBD"/>
    <w:rsid w:val="00637068"/>
    <w:rsid w:val="006371F5"/>
    <w:rsid w:val="0063720A"/>
    <w:rsid w:val="00637369"/>
    <w:rsid w:val="006373C7"/>
    <w:rsid w:val="00637406"/>
    <w:rsid w:val="006375C3"/>
    <w:rsid w:val="006377AB"/>
    <w:rsid w:val="00637A07"/>
    <w:rsid w:val="00637C40"/>
    <w:rsid w:val="00637D12"/>
    <w:rsid w:val="00637DDD"/>
    <w:rsid w:val="00637E00"/>
    <w:rsid w:val="00637EAF"/>
    <w:rsid w:val="006401C6"/>
    <w:rsid w:val="00640207"/>
    <w:rsid w:val="00640222"/>
    <w:rsid w:val="006402C9"/>
    <w:rsid w:val="00640364"/>
    <w:rsid w:val="00640630"/>
    <w:rsid w:val="00640743"/>
    <w:rsid w:val="006409F3"/>
    <w:rsid w:val="00640A82"/>
    <w:rsid w:val="00640DBB"/>
    <w:rsid w:val="00640E3D"/>
    <w:rsid w:val="00641061"/>
    <w:rsid w:val="006411DF"/>
    <w:rsid w:val="00641598"/>
    <w:rsid w:val="006419ED"/>
    <w:rsid w:val="00641A62"/>
    <w:rsid w:val="00641B2B"/>
    <w:rsid w:val="00641D84"/>
    <w:rsid w:val="00642061"/>
    <w:rsid w:val="006427DE"/>
    <w:rsid w:val="00642C85"/>
    <w:rsid w:val="00642D10"/>
    <w:rsid w:val="00642E65"/>
    <w:rsid w:val="006430B0"/>
    <w:rsid w:val="0064322F"/>
    <w:rsid w:val="00643312"/>
    <w:rsid w:val="0064353F"/>
    <w:rsid w:val="0064366E"/>
    <w:rsid w:val="00643769"/>
    <w:rsid w:val="00643891"/>
    <w:rsid w:val="00643A93"/>
    <w:rsid w:val="00643DCD"/>
    <w:rsid w:val="00643ED8"/>
    <w:rsid w:val="00643EDD"/>
    <w:rsid w:val="00644200"/>
    <w:rsid w:val="0064428B"/>
    <w:rsid w:val="006442CB"/>
    <w:rsid w:val="0064441F"/>
    <w:rsid w:val="00644511"/>
    <w:rsid w:val="00644596"/>
    <w:rsid w:val="0064475F"/>
    <w:rsid w:val="0064479C"/>
    <w:rsid w:val="0064486C"/>
    <w:rsid w:val="00644AEB"/>
    <w:rsid w:val="00644E60"/>
    <w:rsid w:val="00645190"/>
    <w:rsid w:val="00645248"/>
    <w:rsid w:val="0064563A"/>
    <w:rsid w:val="00645970"/>
    <w:rsid w:val="006459D7"/>
    <w:rsid w:val="00645ACC"/>
    <w:rsid w:val="00645C50"/>
    <w:rsid w:val="00645D80"/>
    <w:rsid w:val="00645E25"/>
    <w:rsid w:val="0064639B"/>
    <w:rsid w:val="0064655B"/>
    <w:rsid w:val="006466B5"/>
    <w:rsid w:val="00646765"/>
    <w:rsid w:val="0064695D"/>
    <w:rsid w:val="00646F76"/>
    <w:rsid w:val="00647186"/>
    <w:rsid w:val="006477A7"/>
    <w:rsid w:val="006478B1"/>
    <w:rsid w:val="00647914"/>
    <w:rsid w:val="0064793A"/>
    <w:rsid w:val="00647AC0"/>
    <w:rsid w:val="00647C88"/>
    <w:rsid w:val="00647CB3"/>
    <w:rsid w:val="00647F03"/>
    <w:rsid w:val="00650150"/>
    <w:rsid w:val="00650231"/>
    <w:rsid w:val="00650246"/>
    <w:rsid w:val="006503B1"/>
    <w:rsid w:val="006504A7"/>
    <w:rsid w:val="00650810"/>
    <w:rsid w:val="00650839"/>
    <w:rsid w:val="00650854"/>
    <w:rsid w:val="00650D1E"/>
    <w:rsid w:val="00650D3F"/>
    <w:rsid w:val="00650E8B"/>
    <w:rsid w:val="00650EB8"/>
    <w:rsid w:val="00650F7C"/>
    <w:rsid w:val="00650FB9"/>
    <w:rsid w:val="00650FBE"/>
    <w:rsid w:val="006513D5"/>
    <w:rsid w:val="00651828"/>
    <w:rsid w:val="0065184F"/>
    <w:rsid w:val="006518B1"/>
    <w:rsid w:val="006519D5"/>
    <w:rsid w:val="00651AD3"/>
    <w:rsid w:val="00651B74"/>
    <w:rsid w:val="00651BE0"/>
    <w:rsid w:val="00651DED"/>
    <w:rsid w:val="00651FA0"/>
    <w:rsid w:val="0065208F"/>
    <w:rsid w:val="006529B3"/>
    <w:rsid w:val="00652DA5"/>
    <w:rsid w:val="00653217"/>
    <w:rsid w:val="00653273"/>
    <w:rsid w:val="00653433"/>
    <w:rsid w:val="006538D5"/>
    <w:rsid w:val="00653CCF"/>
    <w:rsid w:val="00653FED"/>
    <w:rsid w:val="0065424F"/>
    <w:rsid w:val="00654274"/>
    <w:rsid w:val="0065428A"/>
    <w:rsid w:val="006544F6"/>
    <w:rsid w:val="0065476F"/>
    <w:rsid w:val="00654C86"/>
    <w:rsid w:val="00654EF7"/>
    <w:rsid w:val="00655070"/>
    <w:rsid w:val="006550FB"/>
    <w:rsid w:val="0065517F"/>
    <w:rsid w:val="00655223"/>
    <w:rsid w:val="00655439"/>
    <w:rsid w:val="00655780"/>
    <w:rsid w:val="0065594D"/>
    <w:rsid w:val="00655AA3"/>
    <w:rsid w:val="006561AA"/>
    <w:rsid w:val="006561FF"/>
    <w:rsid w:val="00656461"/>
    <w:rsid w:val="00656936"/>
    <w:rsid w:val="00656BB0"/>
    <w:rsid w:val="00656C01"/>
    <w:rsid w:val="00656D4A"/>
    <w:rsid w:val="00656D6F"/>
    <w:rsid w:val="00657005"/>
    <w:rsid w:val="00657202"/>
    <w:rsid w:val="006572FA"/>
    <w:rsid w:val="006572FB"/>
    <w:rsid w:val="006578D9"/>
    <w:rsid w:val="00657B84"/>
    <w:rsid w:val="00657F67"/>
    <w:rsid w:val="00660396"/>
    <w:rsid w:val="006605DC"/>
    <w:rsid w:val="00660BA3"/>
    <w:rsid w:val="00661232"/>
    <w:rsid w:val="0066146F"/>
    <w:rsid w:val="00661564"/>
    <w:rsid w:val="006615A3"/>
    <w:rsid w:val="00661636"/>
    <w:rsid w:val="006616A2"/>
    <w:rsid w:val="006616B0"/>
    <w:rsid w:val="006616FE"/>
    <w:rsid w:val="00661763"/>
    <w:rsid w:val="00661843"/>
    <w:rsid w:val="00661BB9"/>
    <w:rsid w:val="00661C4E"/>
    <w:rsid w:val="00661CC2"/>
    <w:rsid w:val="00661DCC"/>
    <w:rsid w:val="00661EE1"/>
    <w:rsid w:val="00661FA0"/>
    <w:rsid w:val="00662166"/>
    <w:rsid w:val="006627E5"/>
    <w:rsid w:val="00662836"/>
    <w:rsid w:val="0066287E"/>
    <w:rsid w:val="00662FA2"/>
    <w:rsid w:val="0066310A"/>
    <w:rsid w:val="006635DC"/>
    <w:rsid w:val="0066369A"/>
    <w:rsid w:val="0066381D"/>
    <w:rsid w:val="006638C6"/>
    <w:rsid w:val="006638EB"/>
    <w:rsid w:val="00663908"/>
    <w:rsid w:val="00663DAB"/>
    <w:rsid w:val="00663F3D"/>
    <w:rsid w:val="00664678"/>
    <w:rsid w:val="006646F4"/>
    <w:rsid w:val="00664838"/>
    <w:rsid w:val="00664976"/>
    <w:rsid w:val="00664AE8"/>
    <w:rsid w:val="00664DE5"/>
    <w:rsid w:val="00664F20"/>
    <w:rsid w:val="0066509A"/>
    <w:rsid w:val="00665179"/>
    <w:rsid w:val="006651A0"/>
    <w:rsid w:val="006651D8"/>
    <w:rsid w:val="00665229"/>
    <w:rsid w:val="006652CE"/>
    <w:rsid w:val="00665316"/>
    <w:rsid w:val="00665325"/>
    <w:rsid w:val="006654E8"/>
    <w:rsid w:val="006654F4"/>
    <w:rsid w:val="0066568F"/>
    <w:rsid w:val="006656C8"/>
    <w:rsid w:val="006657FE"/>
    <w:rsid w:val="00665863"/>
    <w:rsid w:val="00665BFF"/>
    <w:rsid w:val="00665CCE"/>
    <w:rsid w:val="00665ED9"/>
    <w:rsid w:val="00665F03"/>
    <w:rsid w:val="006660A5"/>
    <w:rsid w:val="00666826"/>
    <w:rsid w:val="0066686C"/>
    <w:rsid w:val="006668DF"/>
    <w:rsid w:val="006668EB"/>
    <w:rsid w:val="00666E49"/>
    <w:rsid w:val="00666EA6"/>
    <w:rsid w:val="0066704A"/>
    <w:rsid w:val="006672ED"/>
    <w:rsid w:val="006672FC"/>
    <w:rsid w:val="00667378"/>
    <w:rsid w:val="006673CA"/>
    <w:rsid w:val="0066745C"/>
    <w:rsid w:val="006677F3"/>
    <w:rsid w:val="006679FC"/>
    <w:rsid w:val="00667A27"/>
    <w:rsid w:val="00667B3D"/>
    <w:rsid w:val="00667E84"/>
    <w:rsid w:val="00667EBE"/>
    <w:rsid w:val="00670204"/>
    <w:rsid w:val="00670290"/>
    <w:rsid w:val="00670429"/>
    <w:rsid w:val="006704BF"/>
    <w:rsid w:val="00670646"/>
    <w:rsid w:val="00670651"/>
    <w:rsid w:val="00670695"/>
    <w:rsid w:val="006707A1"/>
    <w:rsid w:val="00670AD6"/>
    <w:rsid w:val="00670D70"/>
    <w:rsid w:val="00670ECD"/>
    <w:rsid w:val="00671010"/>
    <w:rsid w:val="0067106A"/>
    <w:rsid w:val="00671213"/>
    <w:rsid w:val="006712D8"/>
    <w:rsid w:val="0067154C"/>
    <w:rsid w:val="00671AD5"/>
    <w:rsid w:val="00671B0D"/>
    <w:rsid w:val="00671B4F"/>
    <w:rsid w:val="00671BA3"/>
    <w:rsid w:val="00671C16"/>
    <w:rsid w:val="00671FDD"/>
    <w:rsid w:val="00672101"/>
    <w:rsid w:val="006722CD"/>
    <w:rsid w:val="006724DA"/>
    <w:rsid w:val="006724F7"/>
    <w:rsid w:val="00672565"/>
    <w:rsid w:val="006725CC"/>
    <w:rsid w:val="0067273D"/>
    <w:rsid w:val="00672966"/>
    <w:rsid w:val="00672A92"/>
    <w:rsid w:val="00672C14"/>
    <w:rsid w:val="00672CA1"/>
    <w:rsid w:val="00672F20"/>
    <w:rsid w:val="0067309B"/>
    <w:rsid w:val="006733B2"/>
    <w:rsid w:val="006735BC"/>
    <w:rsid w:val="006735E5"/>
    <w:rsid w:val="00673624"/>
    <w:rsid w:val="00673936"/>
    <w:rsid w:val="00673A34"/>
    <w:rsid w:val="00673B35"/>
    <w:rsid w:val="00673BDE"/>
    <w:rsid w:val="00673EB7"/>
    <w:rsid w:val="00673EED"/>
    <w:rsid w:val="00673FBF"/>
    <w:rsid w:val="00674087"/>
    <w:rsid w:val="006740F1"/>
    <w:rsid w:val="006742E9"/>
    <w:rsid w:val="0067438D"/>
    <w:rsid w:val="0067439E"/>
    <w:rsid w:val="00674460"/>
    <w:rsid w:val="00674568"/>
    <w:rsid w:val="006746EB"/>
    <w:rsid w:val="00674888"/>
    <w:rsid w:val="00674B75"/>
    <w:rsid w:val="00674CDE"/>
    <w:rsid w:val="006751AB"/>
    <w:rsid w:val="00675432"/>
    <w:rsid w:val="006754D4"/>
    <w:rsid w:val="00675652"/>
    <w:rsid w:val="0067570A"/>
    <w:rsid w:val="006758E5"/>
    <w:rsid w:val="00675A3D"/>
    <w:rsid w:val="00675ECB"/>
    <w:rsid w:val="006762CA"/>
    <w:rsid w:val="0067649C"/>
    <w:rsid w:val="0067652C"/>
    <w:rsid w:val="00676540"/>
    <w:rsid w:val="006767A8"/>
    <w:rsid w:val="006767B8"/>
    <w:rsid w:val="006767DB"/>
    <w:rsid w:val="00676912"/>
    <w:rsid w:val="00676AC5"/>
    <w:rsid w:val="00676DB7"/>
    <w:rsid w:val="00677020"/>
    <w:rsid w:val="00677285"/>
    <w:rsid w:val="00677348"/>
    <w:rsid w:val="00677402"/>
    <w:rsid w:val="00677670"/>
    <w:rsid w:val="00677725"/>
    <w:rsid w:val="006779C0"/>
    <w:rsid w:val="00677F10"/>
    <w:rsid w:val="0068013A"/>
    <w:rsid w:val="00680150"/>
    <w:rsid w:val="00680A97"/>
    <w:rsid w:val="00680B64"/>
    <w:rsid w:val="00680F30"/>
    <w:rsid w:val="00680F72"/>
    <w:rsid w:val="00680F81"/>
    <w:rsid w:val="0068102D"/>
    <w:rsid w:val="00681107"/>
    <w:rsid w:val="0068116F"/>
    <w:rsid w:val="00681254"/>
    <w:rsid w:val="00681307"/>
    <w:rsid w:val="00681591"/>
    <w:rsid w:val="0068159A"/>
    <w:rsid w:val="006815B9"/>
    <w:rsid w:val="006818CE"/>
    <w:rsid w:val="006820C0"/>
    <w:rsid w:val="006821B4"/>
    <w:rsid w:val="00682243"/>
    <w:rsid w:val="0068226B"/>
    <w:rsid w:val="00682311"/>
    <w:rsid w:val="006827AF"/>
    <w:rsid w:val="006827D5"/>
    <w:rsid w:val="00682A51"/>
    <w:rsid w:val="00682E47"/>
    <w:rsid w:val="00682ED3"/>
    <w:rsid w:val="00682FD3"/>
    <w:rsid w:val="006830D5"/>
    <w:rsid w:val="00683298"/>
    <w:rsid w:val="006832A9"/>
    <w:rsid w:val="00683302"/>
    <w:rsid w:val="00683535"/>
    <w:rsid w:val="006835E7"/>
    <w:rsid w:val="0068360C"/>
    <w:rsid w:val="00683B10"/>
    <w:rsid w:val="00683D7F"/>
    <w:rsid w:val="00683E9E"/>
    <w:rsid w:val="00683F81"/>
    <w:rsid w:val="00684258"/>
    <w:rsid w:val="006842EF"/>
    <w:rsid w:val="006845C9"/>
    <w:rsid w:val="006846BD"/>
    <w:rsid w:val="006846E3"/>
    <w:rsid w:val="006849E2"/>
    <w:rsid w:val="00684DFA"/>
    <w:rsid w:val="00685304"/>
    <w:rsid w:val="006853FF"/>
    <w:rsid w:val="0068554B"/>
    <w:rsid w:val="00685725"/>
    <w:rsid w:val="00685834"/>
    <w:rsid w:val="00685974"/>
    <w:rsid w:val="00685D3B"/>
    <w:rsid w:val="00685D5D"/>
    <w:rsid w:val="00685DB7"/>
    <w:rsid w:val="00685E11"/>
    <w:rsid w:val="00685E34"/>
    <w:rsid w:val="0068623E"/>
    <w:rsid w:val="00686366"/>
    <w:rsid w:val="00686405"/>
    <w:rsid w:val="0068653A"/>
    <w:rsid w:val="00686586"/>
    <w:rsid w:val="006865BD"/>
    <w:rsid w:val="006867F8"/>
    <w:rsid w:val="006869A4"/>
    <w:rsid w:val="00686A14"/>
    <w:rsid w:val="00686BC8"/>
    <w:rsid w:val="00686D8E"/>
    <w:rsid w:val="00686FAD"/>
    <w:rsid w:val="00686FDA"/>
    <w:rsid w:val="0068721F"/>
    <w:rsid w:val="006872F3"/>
    <w:rsid w:val="00687863"/>
    <w:rsid w:val="006878B2"/>
    <w:rsid w:val="00687A10"/>
    <w:rsid w:val="00687E54"/>
    <w:rsid w:val="00687E89"/>
    <w:rsid w:val="0069026A"/>
    <w:rsid w:val="006903E2"/>
    <w:rsid w:val="0069055D"/>
    <w:rsid w:val="00690BEE"/>
    <w:rsid w:val="00690C48"/>
    <w:rsid w:val="00690D12"/>
    <w:rsid w:val="00690DA1"/>
    <w:rsid w:val="00690DD2"/>
    <w:rsid w:val="00690E39"/>
    <w:rsid w:val="00690F0E"/>
    <w:rsid w:val="006910DC"/>
    <w:rsid w:val="006912AE"/>
    <w:rsid w:val="00691382"/>
    <w:rsid w:val="006914C2"/>
    <w:rsid w:val="006914C9"/>
    <w:rsid w:val="006919C5"/>
    <w:rsid w:val="00691EB7"/>
    <w:rsid w:val="00691F47"/>
    <w:rsid w:val="0069200B"/>
    <w:rsid w:val="0069210E"/>
    <w:rsid w:val="0069258C"/>
    <w:rsid w:val="006926D6"/>
    <w:rsid w:val="00692799"/>
    <w:rsid w:val="006927F0"/>
    <w:rsid w:val="006927F9"/>
    <w:rsid w:val="0069294A"/>
    <w:rsid w:val="006929E8"/>
    <w:rsid w:val="00692A0D"/>
    <w:rsid w:val="00692B23"/>
    <w:rsid w:val="00692BDC"/>
    <w:rsid w:val="00692E21"/>
    <w:rsid w:val="00693077"/>
    <w:rsid w:val="00693295"/>
    <w:rsid w:val="00693529"/>
    <w:rsid w:val="006935B9"/>
    <w:rsid w:val="006935E1"/>
    <w:rsid w:val="00693839"/>
    <w:rsid w:val="00693929"/>
    <w:rsid w:val="00693A5C"/>
    <w:rsid w:val="00693B1F"/>
    <w:rsid w:val="00693DA8"/>
    <w:rsid w:val="00693EAC"/>
    <w:rsid w:val="00693F0A"/>
    <w:rsid w:val="0069406B"/>
    <w:rsid w:val="006941C1"/>
    <w:rsid w:val="0069447C"/>
    <w:rsid w:val="0069463D"/>
    <w:rsid w:val="006949AD"/>
    <w:rsid w:val="00694A60"/>
    <w:rsid w:val="00694E1F"/>
    <w:rsid w:val="00694F54"/>
    <w:rsid w:val="00694F7D"/>
    <w:rsid w:val="006952B7"/>
    <w:rsid w:val="00695311"/>
    <w:rsid w:val="006954D3"/>
    <w:rsid w:val="00695DE7"/>
    <w:rsid w:val="00696244"/>
    <w:rsid w:val="00696326"/>
    <w:rsid w:val="006966F5"/>
    <w:rsid w:val="0069681E"/>
    <w:rsid w:val="0069696B"/>
    <w:rsid w:val="006969D6"/>
    <w:rsid w:val="00696A0E"/>
    <w:rsid w:val="00696B6A"/>
    <w:rsid w:val="00696DD1"/>
    <w:rsid w:val="00696EDD"/>
    <w:rsid w:val="0069727E"/>
    <w:rsid w:val="00697409"/>
    <w:rsid w:val="006974DA"/>
    <w:rsid w:val="006974E3"/>
    <w:rsid w:val="0069755C"/>
    <w:rsid w:val="006979DC"/>
    <w:rsid w:val="00697A65"/>
    <w:rsid w:val="00697AEA"/>
    <w:rsid w:val="00697B7A"/>
    <w:rsid w:val="00697C2C"/>
    <w:rsid w:val="00697E0B"/>
    <w:rsid w:val="00697EA5"/>
    <w:rsid w:val="00697F71"/>
    <w:rsid w:val="006A00C4"/>
    <w:rsid w:val="006A0135"/>
    <w:rsid w:val="006A04D8"/>
    <w:rsid w:val="006A050A"/>
    <w:rsid w:val="006A05EF"/>
    <w:rsid w:val="006A0621"/>
    <w:rsid w:val="006A0942"/>
    <w:rsid w:val="006A0B21"/>
    <w:rsid w:val="006A0D01"/>
    <w:rsid w:val="006A0D23"/>
    <w:rsid w:val="006A0E6D"/>
    <w:rsid w:val="006A1667"/>
    <w:rsid w:val="006A17DA"/>
    <w:rsid w:val="006A183D"/>
    <w:rsid w:val="006A18DD"/>
    <w:rsid w:val="006A20BD"/>
    <w:rsid w:val="006A22D0"/>
    <w:rsid w:val="006A2312"/>
    <w:rsid w:val="006A2347"/>
    <w:rsid w:val="006A23E1"/>
    <w:rsid w:val="006A24B3"/>
    <w:rsid w:val="006A2AEE"/>
    <w:rsid w:val="006A2BF5"/>
    <w:rsid w:val="006A2C12"/>
    <w:rsid w:val="006A2D0E"/>
    <w:rsid w:val="006A2DFB"/>
    <w:rsid w:val="006A2E66"/>
    <w:rsid w:val="006A3036"/>
    <w:rsid w:val="006A3227"/>
    <w:rsid w:val="006A3336"/>
    <w:rsid w:val="006A3396"/>
    <w:rsid w:val="006A3B30"/>
    <w:rsid w:val="006A3DA9"/>
    <w:rsid w:val="006A3F94"/>
    <w:rsid w:val="006A3FB1"/>
    <w:rsid w:val="006A4003"/>
    <w:rsid w:val="006A40D0"/>
    <w:rsid w:val="006A4113"/>
    <w:rsid w:val="006A4295"/>
    <w:rsid w:val="006A48FF"/>
    <w:rsid w:val="006A49B5"/>
    <w:rsid w:val="006A4BFD"/>
    <w:rsid w:val="006A4FF3"/>
    <w:rsid w:val="006A5192"/>
    <w:rsid w:val="006A53A6"/>
    <w:rsid w:val="006A5444"/>
    <w:rsid w:val="006A57DB"/>
    <w:rsid w:val="006A583A"/>
    <w:rsid w:val="006A5A45"/>
    <w:rsid w:val="006A5CA3"/>
    <w:rsid w:val="006A5D3C"/>
    <w:rsid w:val="006A5D5C"/>
    <w:rsid w:val="006A5DE1"/>
    <w:rsid w:val="006A5E26"/>
    <w:rsid w:val="006A6115"/>
    <w:rsid w:val="006A658A"/>
    <w:rsid w:val="006A6705"/>
    <w:rsid w:val="006A6B3F"/>
    <w:rsid w:val="006A6B5E"/>
    <w:rsid w:val="006A6B69"/>
    <w:rsid w:val="006A6F43"/>
    <w:rsid w:val="006A70AC"/>
    <w:rsid w:val="006A7415"/>
    <w:rsid w:val="006A7497"/>
    <w:rsid w:val="006A74C0"/>
    <w:rsid w:val="006A754A"/>
    <w:rsid w:val="006A7574"/>
    <w:rsid w:val="006A7635"/>
    <w:rsid w:val="006A777D"/>
    <w:rsid w:val="006A78D9"/>
    <w:rsid w:val="006A78E0"/>
    <w:rsid w:val="006A7BDA"/>
    <w:rsid w:val="006A7CA4"/>
    <w:rsid w:val="006A7F53"/>
    <w:rsid w:val="006A7FD4"/>
    <w:rsid w:val="006B00E7"/>
    <w:rsid w:val="006B0226"/>
    <w:rsid w:val="006B03E3"/>
    <w:rsid w:val="006B0489"/>
    <w:rsid w:val="006B0597"/>
    <w:rsid w:val="006B05F5"/>
    <w:rsid w:val="006B068D"/>
    <w:rsid w:val="006B08BF"/>
    <w:rsid w:val="006B08E2"/>
    <w:rsid w:val="006B0A30"/>
    <w:rsid w:val="006B0E87"/>
    <w:rsid w:val="006B1213"/>
    <w:rsid w:val="006B163E"/>
    <w:rsid w:val="006B166D"/>
    <w:rsid w:val="006B17FC"/>
    <w:rsid w:val="006B19B2"/>
    <w:rsid w:val="006B19D4"/>
    <w:rsid w:val="006B1A07"/>
    <w:rsid w:val="006B1CA2"/>
    <w:rsid w:val="006B1CB3"/>
    <w:rsid w:val="006B1DA2"/>
    <w:rsid w:val="006B1E95"/>
    <w:rsid w:val="006B1F5F"/>
    <w:rsid w:val="006B1FE8"/>
    <w:rsid w:val="006B2008"/>
    <w:rsid w:val="006B21E9"/>
    <w:rsid w:val="006B22E6"/>
    <w:rsid w:val="006B242D"/>
    <w:rsid w:val="006B2431"/>
    <w:rsid w:val="006B2568"/>
    <w:rsid w:val="006B2651"/>
    <w:rsid w:val="006B276E"/>
    <w:rsid w:val="006B3352"/>
    <w:rsid w:val="006B393F"/>
    <w:rsid w:val="006B3D68"/>
    <w:rsid w:val="006B3D92"/>
    <w:rsid w:val="006B3E55"/>
    <w:rsid w:val="006B401E"/>
    <w:rsid w:val="006B4044"/>
    <w:rsid w:val="006B42C6"/>
    <w:rsid w:val="006B42EC"/>
    <w:rsid w:val="006B4324"/>
    <w:rsid w:val="006B44D1"/>
    <w:rsid w:val="006B487E"/>
    <w:rsid w:val="006B4931"/>
    <w:rsid w:val="006B4AEF"/>
    <w:rsid w:val="006B4C3C"/>
    <w:rsid w:val="006B4F42"/>
    <w:rsid w:val="006B5111"/>
    <w:rsid w:val="006B5A0A"/>
    <w:rsid w:val="006B5A69"/>
    <w:rsid w:val="006B5E23"/>
    <w:rsid w:val="006B5FEE"/>
    <w:rsid w:val="006B612B"/>
    <w:rsid w:val="006B6346"/>
    <w:rsid w:val="006B642C"/>
    <w:rsid w:val="006B64E0"/>
    <w:rsid w:val="006B67C5"/>
    <w:rsid w:val="006B6821"/>
    <w:rsid w:val="006B68AC"/>
    <w:rsid w:val="006B6AD0"/>
    <w:rsid w:val="006B6B52"/>
    <w:rsid w:val="006B6BA3"/>
    <w:rsid w:val="006B6C83"/>
    <w:rsid w:val="006B6C95"/>
    <w:rsid w:val="006B6D5E"/>
    <w:rsid w:val="006B70B1"/>
    <w:rsid w:val="006B71D8"/>
    <w:rsid w:val="006B725C"/>
    <w:rsid w:val="006B73C4"/>
    <w:rsid w:val="006B744E"/>
    <w:rsid w:val="006B74D4"/>
    <w:rsid w:val="006B7703"/>
    <w:rsid w:val="006B7864"/>
    <w:rsid w:val="006B7873"/>
    <w:rsid w:val="006B79D6"/>
    <w:rsid w:val="006B7C25"/>
    <w:rsid w:val="006C00FD"/>
    <w:rsid w:val="006C03B2"/>
    <w:rsid w:val="006C04CC"/>
    <w:rsid w:val="006C08BF"/>
    <w:rsid w:val="006C09DD"/>
    <w:rsid w:val="006C0B08"/>
    <w:rsid w:val="006C0BA7"/>
    <w:rsid w:val="006C1142"/>
    <w:rsid w:val="006C122F"/>
    <w:rsid w:val="006C12C8"/>
    <w:rsid w:val="006C131D"/>
    <w:rsid w:val="006C146A"/>
    <w:rsid w:val="006C147A"/>
    <w:rsid w:val="006C15BC"/>
    <w:rsid w:val="006C16B4"/>
    <w:rsid w:val="006C1A29"/>
    <w:rsid w:val="006C1B3F"/>
    <w:rsid w:val="006C1D80"/>
    <w:rsid w:val="006C1DDC"/>
    <w:rsid w:val="006C1E51"/>
    <w:rsid w:val="006C1F02"/>
    <w:rsid w:val="006C1F77"/>
    <w:rsid w:val="006C20D0"/>
    <w:rsid w:val="006C22BD"/>
    <w:rsid w:val="006C2604"/>
    <w:rsid w:val="006C2702"/>
    <w:rsid w:val="006C29CC"/>
    <w:rsid w:val="006C2A9B"/>
    <w:rsid w:val="006C2DCD"/>
    <w:rsid w:val="006C2E45"/>
    <w:rsid w:val="006C30C3"/>
    <w:rsid w:val="006C3309"/>
    <w:rsid w:val="006C33CD"/>
    <w:rsid w:val="006C342F"/>
    <w:rsid w:val="006C35B0"/>
    <w:rsid w:val="006C375B"/>
    <w:rsid w:val="006C387F"/>
    <w:rsid w:val="006C3994"/>
    <w:rsid w:val="006C3A32"/>
    <w:rsid w:val="006C3F6B"/>
    <w:rsid w:val="006C3F91"/>
    <w:rsid w:val="006C3FF3"/>
    <w:rsid w:val="006C410A"/>
    <w:rsid w:val="006C4271"/>
    <w:rsid w:val="006C43D1"/>
    <w:rsid w:val="006C44D3"/>
    <w:rsid w:val="006C456C"/>
    <w:rsid w:val="006C45AD"/>
    <w:rsid w:val="006C45C1"/>
    <w:rsid w:val="006C45E3"/>
    <w:rsid w:val="006C475D"/>
    <w:rsid w:val="006C477E"/>
    <w:rsid w:val="006C4AED"/>
    <w:rsid w:val="006C4B11"/>
    <w:rsid w:val="006C4D69"/>
    <w:rsid w:val="006C4E39"/>
    <w:rsid w:val="006C4E89"/>
    <w:rsid w:val="006C4EB8"/>
    <w:rsid w:val="006C505D"/>
    <w:rsid w:val="006C50C3"/>
    <w:rsid w:val="006C54AC"/>
    <w:rsid w:val="006C566C"/>
    <w:rsid w:val="006C57EC"/>
    <w:rsid w:val="006C5842"/>
    <w:rsid w:val="006C5C20"/>
    <w:rsid w:val="006C5CB5"/>
    <w:rsid w:val="006C5D82"/>
    <w:rsid w:val="006C5F34"/>
    <w:rsid w:val="006C5FF1"/>
    <w:rsid w:val="006C6287"/>
    <w:rsid w:val="006C6434"/>
    <w:rsid w:val="006C671A"/>
    <w:rsid w:val="006C677C"/>
    <w:rsid w:val="006C6E92"/>
    <w:rsid w:val="006C7090"/>
    <w:rsid w:val="006C7144"/>
    <w:rsid w:val="006C7165"/>
    <w:rsid w:val="006C7464"/>
    <w:rsid w:val="006C75C9"/>
    <w:rsid w:val="006C7AAA"/>
    <w:rsid w:val="006C7C3D"/>
    <w:rsid w:val="006C7CAC"/>
    <w:rsid w:val="006C7CC8"/>
    <w:rsid w:val="006C7D7A"/>
    <w:rsid w:val="006C7FB9"/>
    <w:rsid w:val="006D008B"/>
    <w:rsid w:val="006D0208"/>
    <w:rsid w:val="006D0363"/>
    <w:rsid w:val="006D0371"/>
    <w:rsid w:val="006D0395"/>
    <w:rsid w:val="006D03B0"/>
    <w:rsid w:val="006D07F3"/>
    <w:rsid w:val="006D0846"/>
    <w:rsid w:val="006D0B04"/>
    <w:rsid w:val="006D0C09"/>
    <w:rsid w:val="006D0F07"/>
    <w:rsid w:val="006D1160"/>
    <w:rsid w:val="006D1863"/>
    <w:rsid w:val="006D1A23"/>
    <w:rsid w:val="006D1B83"/>
    <w:rsid w:val="006D1BE2"/>
    <w:rsid w:val="006D1C7B"/>
    <w:rsid w:val="006D1D0D"/>
    <w:rsid w:val="006D1DFA"/>
    <w:rsid w:val="006D1F1A"/>
    <w:rsid w:val="006D2039"/>
    <w:rsid w:val="006D208D"/>
    <w:rsid w:val="006D21FF"/>
    <w:rsid w:val="006D23C8"/>
    <w:rsid w:val="006D272A"/>
    <w:rsid w:val="006D27F2"/>
    <w:rsid w:val="006D29A7"/>
    <w:rsid w:val="006D2BFF"/>
    <w:rsid w:val="006D2D16"/>
    <w:rsid w:val="006D3014"/>
    <w:rsid w:val="006D30A1"/>
    <w:rsid w:val="006D30A8"/>
    <w:rsid w:val="006D31AF"/>
    <w:rsid w:val="006D31DD"/>
    <w:rsid w:val="006D3344"/>
    <w:rsid w:val="006D34F0"/>
    <w:rsid w:val="006D3572"/>
    <w:rsid w:val="006D35B5"/>
    <w:rsid w:val="006D35CD"/>
    <w:rsid w:val="006D3728"/>
    <w:rsid w:val="006D39FC"/>
    <w:rsid w:val="006D3A64"/>
    <w:rsid w:val="006D3AE0"/>
    <w:rsid w:val="006D3D01"/>
    <w:rsid w:val="006D3DB9"/>
    <w:rsid w:val="006D3F28"/>
    <w:rsid w:val="006D3F33"/>
    <w:rsid w:val="006D4133"/>
    <w:rsid w:val="006D419F"/>
    <w:rsid w:val="006D4373"/>
    <w:rsid w:val="006D440F"/>
    <w:rsid w:val="006D45ED"/>
    <w:rsid w:val="006D492A"/>
    <w:rsid w:val="006D493C"/>
    <w:rsid w:val="006D4CAB"/>
    <w:rsid w:val="006D4CCB"/>
    <w:rsid w:val="006D4E15"/>
    <w:rsid w:val="006D4E3F"/>
    <w:rsid w:val="006D4EF2"/>
    <w:rsid w:val="006D5010"/>
    <w:rsid w:val="006D515C"/>
    <w:rsid w:val="006D5384"/>
    <w:rsid w:val="006D5457"/>
    <w:rsid w:val="006D54C5"/>
    <w:rsid w:val="006D582A"/>
    <w:rsid w:val="006D59BF"/>
    <w:rsid w:val="006D5A62"/>
    <w:rsid w:val="006D5BC7"/>
    <w:rsid w:val="006D5D34"/>
    <w:rsid w:val="006D5EC2"/>
    <w:rsid w:val="006D5EC5"/>
    <w:rsid w:val="006D5F23"/>
    <w:rsid w:val="006D5FEF"/>
    <w:rsid w:val="006D60F2"/>
    <w:rsid w:val="006D6275"/>
    <w:rsid w:val="006D667A"/>
    <w:rsid w:val="006D67A0"/>
    <w:rsid w:val="006D6AA6"/>
    <w:rsid w:val="006D72E1"/>
    <w:rsid w:val="006D730A"/>
    <w:rsid w:val="006D7454"/>
    <w:rsid w:val="006D74C9"/>
    <w:rsid w:val="006D7598"/>
    <w:rsid w:val="006D764B"/>
    <w:rsid w:val="006D7B55"/>
    <w:rsid w:val="006D7B93"/>
    <w:rsid w:val="006D7BBD"/>
    <w:rsid w:val="006D7C30"/>
    <w:rsid w:val="006D7D69"/>
    <w:rsid w:val="006D7DAD"/>
    <w:rsid w:val="006D7EC6"/>
    <w:rsid w:val="006E0566"/>
    <w:rsid w:val="006E076B"/>
    <w:rsid w:val="006E0A04"/>
    <w:rsid w:val="006E0B16"/>
    <w:rsid w:val="006E0D1C"/>
    <w:rsid w:val="006E10CF"/>
    <w:rsid w:val="006E1135"/>
    <w:rsid w:val="006E13D8"/>
    <w:rsid w:val="006E1437"/>
    <w:rsid w:val="006E1469"/>
    <w:rsid w:val="006E176F"/>
    <w:rsid w:val="006E17EB"/>
    <w:rsid w:val="006E1A01"/>
    <w:rsid w:val="006E1A68"/>
    <w:rsid w:val="006E1C34"/>
    <w:rsid w:val="006E1C3B"/>
    <w:rsid w:val="006E1E45"/>
    <w:rsid w:val="006E1FDA"/>
    <w:rsid w:val="006E22A7"/>
    <w:rsid w:val="006E22CC"/>
    <w:rsid w:val="006E22F5"/>
    <w:rsid w:val="006E26A5"/>
    <w:rsid w:val="006E27E5"/>
    <w:rsid w:val="006E28DB"/>
    <w:rsid w:val="006E290B"/>
    <w:rsid w:val="006E2B0C"/>
    <w:rsid w:val="006E2B1D"/>
    <w:rsid w:val="006E2C58"/>
    <w:rsid w:val="006E2D0B"/>
    <w:rsid w:val="006E2DDD"/>
    <w:rsid w:val="006E2DE2"/>
    <w:rsid w:val="006E2EA7"/>
    <w:rsid w:val="006E323B"/>
    <w:rsid w:val="006E33F4"/>
    <w:rsid w:val="006E3631"/>
    <w:rsid w:val="006E3B7E"/>
    <w:rsid w:val="006E3D3A"/>
    <w:rsid w:val="006E3F64"/>
    <w:rsid w:val="006E423A"/>
    <w:rsid w:val="006E455D"/>
    <w:rsid w:val="006E4646"/>
    <w:rsid w:val="006E46A0"/>
    <w:rsid w:val="006E4BD2"/>
    <w:rsid w:val="006E4D3D"/>
    <w:rsid w:val="006E4D52"/>
    <w:rsid w:val="006E4E0A"/>
    <w:rsid w:val="006E4EC5"/>
    <w:rsid w:val="006E4F27"/>
    <w:rsid w:val="006E508C"/>
    <w:rsid w:val="006E512D"/>
    <w:rsid w:val="006E5166"/>
    <w:rsid w:val="006E5217"/>
    <w:rsid w:val="006E52E7"/>
    <w:rsid w:val="006E5477"/>
    <w:rsid w:val="006E554E"/>
    <w:rsid w:val="006E561B"/>
    <w:rsid w:val="006E5AFE"/>
    <w:rsid w:val="006E5B96"/>
    <w:rsid w:val="006E5ECA"/>
    <w:rsid w:val="006E6125"/>
    <w:rsid w:val="006E647A"/>
    <w:rsid w:val="006E6749"/>
    <w:rsid w:val="006E67DB"/>
    <w:rsid w:val="006E6843"/>
    <w:rsid w:val="006E696A"/>
    <w:rsid w:val="006E6B13"/>
    <w:rsid w:val="006E6C33"/>
    <w:rsid w:val="006E6CBD"/>
    <w:rsid w:val="006E6F03"/>
    <w:rsid w:val="006E7117"/>
    <w:rsid w:val="006E718D"/>
    <w:rsid w:val="006E71A8"/>
    <w:rsid w:val="006E7496"/>
    <w:rsid w:val="006E752A"/>
    <w:rsid w:val="006E7594"/>
    <w:rsid w:val="006E7633"/>
    <w:rsid w:val="006E7646"/>
    <w:rsid w:val="006E7883"/>
    <w:rsid w:val="006E7969"/>
    <w:rsid w:val="006E79E4"/>
    <w:rsid w:val="006E7AFA"/>
    <w:rsid w:val="006E7CCB"/>
    <w:rsid w:val="006E7E49"/>
    <w:rsid w:val="006E7F2D"/>
    <w:rsid w:val="006E7F71"/>
    <w:rsid w:val="006F00EA"/>
    <w:rsid w:val="006F0167"/>
    <w:rsid w:val="006F0209"/>
    <w:rsid w:val="006F0418"/>
    <w:rsid w:val="006F04D2"/>
    <w:rsid w:val="006F05C2"/>
    <w:rsid w:val="006F090B"/>
    <w:rsid w:val="006F0B05"/>
    <w:rsid w:val="006F0B8D"/>
    <w:rsid w:val="006F0B97"/>
    <w:rsid w:val="006F0C12"/>
    <w:rsid w:val="006F0D00"/>
    <w:rsid w:val="006F0D16"/>
    <w:rsid w:val="006F0D25"/>
    <w:rsid w:val="006F0DB2"/>
    <w:rsid w:val="006F0E07"/>
    <w:rsid w:val="006F0E38"/>
    <w:rsid w:val="006F0E5A"/>
    <w:rsid w:val="006F0EB1"/>
    <w:rsid w:val="006F1052"/>
    <w:rsid w:val="006F10CC"/>
    <w:rsid w:val="006F1337"/>
    <w:rsid w:val="006F1469"/>
    <w:rsid w:val="006F1744"/>
    <w:rsid w:val="006F190F"/>
    <w:rsid w:val="006F1D86"/>
    <w:rsid w:val="006F1E30"/>
    <w:rsid w:val="006F20A6"/>
    <w:rsid w:val="006F2289"/>
    <w:rsid w:val="006F2659"/>
    <w:rsid w:val="006F28BF"/>
    <w:rsid w:val="006F28E4"/>
    <w:rsid w:val="006F291E"/>
    <w:rsid w:val="006F299F"/>
    <w:rsid w:val="006F2A92"/>
    <w:rsid w:val="006F2AEC"/>
    <w:rsid w:val="006F2FFF"/>
    <w:rsid w:val="006F3052"/>
    <w:rsid w:val="006F314D"/>
    <w:rsid w:val="006F35C7"/>
    <w:rsid w:val="006F3876"/>
    <w:rsid w:val="006F38D0"/>
    <w:rsid w:val="006F38F2"/>
    <w:rsid w:val="006F3B01"/>
    <w:rsid w:val="006F3C66"/>
    <w:rsid w:val="006F3CB1"/>
    <w:rsid w:val="006F3E14"/>
    <w:rsid w:val="006F4090"/>
    <w:rsid w:val="006F4189"/>
    <w:rsid w:val="006F42E8"/>
    <w:rsid w:val="006F4445"/>
    <w:rsid w:val="006F468E"/>
    <w:rsid w:val="006F46A3"/>
    <w:rsid w:val="006F48B9"/>
    <w:rsid w:val="006F5022"/>
    <w:rsid w:val="006F544F"/>
    <w:rsid w:val="006F546D"/>
    <w:rsid w:val="006F549E"/>
    <w:rsid w:val="006F557B"/>
    <w:rsid w:val="006F562D"/>
    <w:rsid w:val="006F5646"/>
    <w:rsid w:val="006F5674"/>
    <w:rsid w:val="006F5B41"/>
    <w:rsid w:val="006F5D42"/>
    <w:rsid w:val="006F6161"/>
    <w:rsid w:val="006F6282"/>
    <w:rsid w:val="006F6411"/>
    <w:rsid w:val="006F6689"/>
    <w:rsid w:val="006F6740"/>
    <w:rsid w:val="006F6859"/>
    <w:rsid w:val="006F6A47"/>
    <w:rsid w:val="006F6B33"/>
    <w:rsid w:val="006F6C7E"/>
    <w:rsid w:val="006F6E71"/>
    <w:rsid w:val="006F6FEA"/>
    <w:rsid w:val="006F70E1"/>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53"/>
    <w:rsid w:val="00700BF8"/>
    <w:rsid w:val="00700E11"/>
    <w:rsid w:val="00700F73"/>
    <w:rsid w:val="00700F7F"/>
    <w:rsid w:val="0070109F"/>
    <w:rsid w:val="0070124B"/>
    <w:rsid w:val="007017EA"/>
    <w:rsid w:val="0070181F"/>
    <w:rsid w:val="0070193E"/>
    <w:rsid w:val="00701986"/>
    <w:rsid w:val="00701B27"/>
    <w:rsid w:val="00701B6C"/>
    <w:rsid w:val="00701CFC"/>
    <w:rsid w:val="00701E6C"/>
    <w:rsid w:val="00701F97"/>
    <w:rsid w:val="00702041"/>
    <w:rsid w:val="007021D3"/>
    <w:rsid w:val="007022FC"/>
    <w:rsid w:val="00702974"/>
    <w:rsid w:val="007029C4"/>
    <w:rsid w:val="00702C86"/>
    <w:rsid w:val="00702D59"/>
    <w:rsid w:val="007032E5"/>
    <w:rsid w:val="007032E6"/>
    <w:rsid w:val="007033C6"/>
    <w:rsid w:val="007036E5"/>
    <w:rsid w:val="00703A1C"/>
    <w:rsid w:val="00703D0F"/>
    <w:rsid w:val="00703D8A"/>
    <w:rsid w:val="00704123"/>
    <w:rsid w:val="00704307"/>
    <w:rsid w:val="00704641"/>
    <w:rsid w:val="007047A7"/>
    <w:rsid w:val="00704CCF"/>
    <w:rsid w:val="007050A6"/>
    <w:rsid w:val="007052AE"/>
    <w:rsid w:val="0070546C"/>
    <w:rsid w:val="00705679"/>
    <w:rsid w:val="007056ED"/>
    <w:rsid w:val="00705D28"/>
    <w:rsid w:val="00705FC4"/>
    <w:rsid w:val="00706834"/>
    <w:rsid w:val="00706AC2"/>
    <w:rsid w:val="00706CEB"/>
    <w:rsid w:val="00706ECF"/>
    <w:rsid w:val="00706ED0"/>
    <w:rsid w:val="00707376"/>
    <w:rsid w:val="0070743B"/>
    <w:rsid w:val="0070761D"/>
    <w:rsid w:val="00707963"/>
    <w:rsid w:val="00707CC2"/>
    <w:rsid w:val="00707D9C"/>
    <w:rsid w:val="00707EC9"/>
    <w:rsid w:val="007101EE"/>
    <w:rsid w:val="007101F4"/>
    <w:rsid w:val="00710499"/>
    <w:rsid w:val="007107B8"/>
    <w:rsid w:val="007107DB"/>
    <w:rsid w:val="007108BE"/>
    <w:rsid w:val="00710994"/>
    <w:rsid w:val="007109CD"/>
    <w:rsid w:val="00710A3E"/>
    <w:rsid w:val="00710B61"/>
    <w:rsid w:val="00710B86"/>
    <w:rsid w:val="00710BD7"/>
    <w:rsid w:val="00710C7D"/>
    <w:rsid w:val="00710D26"/>
    <w:rsid w:val="00710D33"/>
    <w:rsid w:val="00710DC6"/>
    <w:rsid w:val="00710DD5"/>
    <w:rsid w:val="00711151"/>
    <w:rsid w:val="0071127B"/>
    <w:rsid w:val="00711760"/>
    <w:rsid w:val="007118E3"/>
    <w:rsid w:val="00711917"/>
    <w:rsid w:val="0071196B"/>
    <w:rsid w:val="007119CD"/>
    <w:rsid w:val="00711A0F"/>
    <w:rsid w:val="00711AE4"/>
    <w:rsid w:val="00711B30"/>
    <w:rsid w:val="00711D10"/>
    <w:rsid w:val="00711D73"/>
    <w:rsid w:val="00711E88"/>
    <w:rsid w:val="0071218E"/>
    <w:rsid w:val="00712202"/>
    <w:rsid w:val="0071274B"/>
    <w:rsid w:val="00712A0F"/>
    <w:rsid w:val="00712A36"/>
    <w:rsid w:val="00712C00"/>
    <w:rsid w:val="00712E9A"/>
    <w:rsid w:val="00712FDB"/>
    <w:rsid w:val="00713076"/>
    <w:rsid w:val="007131B0"/>
    <w:rsid w:val="007131B9"/>
    <w:rsid w:val="0071328F"/>
    <w:rsid w:val="007135FD"/>
    <w:rsid w:val="0071371F"/>
    <w:rsid w:val="0071374D"/>
    <w:rsid w:val="00713786"/>
    <w:rsid w:val="00713A5B"/>
    <w:rsid w:val="00714065"/>
    <w:rsid w:val="00714186"/>
    <w:rsid w:val="00714275"/>
    <w:rsid w:val="00714312"/>
    <w:rsid w:val="0071451B"/>
    <w:rsid w:val="00714656"/>
    <w:rsid w:val="0071472B"/>
    <w:rsid w:val="0071473D"/>
    <w:rsid w:val="00714796"/>
    <w:rsid w:val="00714A81"/>
    <w:rsid w:val="00714B5B"/>
    <w:rsid w:val="00714D6A"/>
    <w:rsid w:val="00715352"/>
    <w:rsid w:val="00715431"/>
    <w:rsid w:val="007154C1"/>
    <w:rsid w:val="007154FD"/>
    <w:rsid w:val="00715619"/>
    <w:rsid w:val="0071567A"/>
    <w:rsid w:val="007156E7"/>
    <w:rsid w:val="00715CC6"/>
    <w:rsid w:val="00715F49"/>
    <w:rsid w:val="007161C4"/>
    <w:rsid w:val="00716324"/>
    <w:rsid w:val="007163BF"/>
    <w:rsid w:val="0071649C"/>
    <w:rsid w:val="0071664F"/>
    <w:rsid w:val="00716828"/>
    <w:rsid w:val="00716B63"/>
    <w:rsid w:val="00716C85"/>
    <w:rsid w:val="00716FC0"/>
    <w:rsid w:val="00717267"/>
    <w:rsid w:val="00717394"/>
    <w:rsid w:val="007174AE"/>
    <w:rsid w:val="00717890"/>
    <w:rsid w:val="007178EE"/>
    <w:rsid w:val="00717B84"/>
    <w:rsid w:val="00717C2E"/>
    <w:rsid w:val="007202D3"/>
    <w:rsid w:val="0072047D"/>
    <w:rsid w:val="007205DD"/>
    <w:rsid w:val="00720759"/>
    <w:rsid w:val="007208A3"/>
    <w:rsid w:val="00720A0C"/>
    <w:rsid w:val="00720A7C"/>
    <w:rsid w:val="00720CD8"/>
    <w:rsid w:val="00720D1D"/>
    <w:rsid w:val="00721228"/>
    <w:rsid w:val="007212AF"/>
    <w:rsid w:val="007213E5"/>
    <w:rsid w:val="007215A9"/>
    <w:rsid w:val="007216E2"/>
    <w:rsid w:val="00721718"/>
    <w:rsid w:val="00721787"/>
    <w:rsid w:val="00721813"/>
    <w:rsid w:val="00721816"/>
    <w:rsid w:val="007218C9"/>
    <w:rsid w:val="0072190B"/>
    <w:rsid w:val="0072198D"/>
    <w:rsid w:val="007219E3"/>
    <w:rsid w:val="007219F7"/>
    <w:rsid w:val="00721BF0"/>
    <w:rsid w:val="00721C0A"/>
    <w:rsid w:val="00721C7B"/>
    <w:rsid w:val="00721CB7"/>
    <w:rsid w:val="00721DB3"/>
    <w:rsid w:val="00721E1D"/>
    <w:rsid w:val="00721F5F"/>
    <w:rsid w:val="00722260"/>
    <w:rsid w:val="007223AC"/>
    <w:rsid w:val="00722695"/>
    <w:rsid w:val="0072278A"/>
    <w:rsid w:val="007228BB"/>
    <w:rsid w:val="007229BA"/>
    <w:rsid w:val="00722AC0"/>
    <w:rsid w:val="00722B61"/>
    <w:rsid w:val="00722B72"/>
    <w:rsid w:val="00722BD3"/>
    <w:rsid w:val="00722D12"/>
    <w:rsid w:val="00722D22"/>
    <w:rsid w:val="00722E55"/>
    <w:rsid w:val="00723099"/>
    <w:rsid w:val="00723306"/>
    <w:rsid w:val="00723372"/>
    <w:rsid w:val="007233B6"/>
    <w:rsid w:val="0072350B"/>
    <w:rsid w:val="007238B1"/>
    <w:rsid w:val="007238F1"/>
    <w:rsid w:val="007239AF"/>
    <w:rsid w:val="0072406E"/>
    <w:rsid w:val="00724426"/>
    <w:rsid w:val="00724437"/>
    <w:rsid w:val="007244BA"/>
    <w:rsid w:val="007245F9"/>
    <w:rsid w:val="0072461A"/>
    <w:rsid w:val="007246D0"/>
    <w:rsid w:val="00724757"/>
    <w:rsid w:val="007249EB"/>
    <w:rsid w:val="00724BCF"/>
    <w:rsid w:val="00724C2A"/>
    <w:rsid w:val="00724D0D"/>
    <w:rsid w:val="00725056"/>
    <w:rsid w:val="00725068"/>
    <w:rsid w:val="007253AD"/>
    <w:rsid w:val="0072560E"/>
    <w:rsid w:val="00725666"/>
    <w:rsid w:val="00725CB6"/>
    <w:rsid w:val="00725CDC"/>
    <w:rsid w:val="007260BB"/>
    <w:rsid w:val="00726281"/>
    <w:rsid w:val="0072650B"/>
    <w:rsid w:val="00726537"/>
    <w:rsid w:val="0072665F"/>
    <w:rsid w:val="00726DE2"/>
    <w:rsid w:val="00726E79"/>
    <w:rsid w:val="007273EC"/>
    <w:rsid w:val="007273FE"/>
    <w:rsid w:val="00727615"/>
    <w:rsid w:val="007276D7"/>
    <w:rsid w:val="007279F1"/>
    <w:rsid w:val="00727A21"/>
    <w:rsid w:val="00727A88"/>
    <w:rsid w:val="00727E9F"/>
    <w:rsid w:val="00727F9D"/>
    <w:rsid w:val="007304B8"/>
    <w:rsid w:val="007306E9"/>
    <w:rsid w:val="00730743"/>
    <w:rsid w:val="00730AA5"/>
    <w:rsid w:val="00730F12"/>
    <w:rsid w:val="007310F7"/>
    <w:rsid w:val="0073128B"/>
    <w:rsid w:val="0073150C"/>
    <w:rsid w:val="00731672"/>
    <w:rsid w:val="0073171A"/>
    <w:rsid w:val="00731A03"/>
    <w:rsid w:val="00731D75"/>
    <w:rsid w:val="00731E65"/>
    <w:rsid w:val="00731EC7"/>
    <w:rsid w:val="0073208E"/>
    <w:rsid w:val="007320BB"/>
    <w:rsid w:val="00732418"/>
    <w:rsid w:val="0073257B"/>
    <w:rsid w:val="00732587"/>
    <w:rsid w:val="007325D3"/>
    <w:rsid w:val="00732601"/>
    <w:rsid w:val="00732704"/>
    <w:rsid w:val="00732885"/>
    <w:rsid w:val="00732DB3"/>
    <w:rsid w:val="007330BD"/>
    <w:rsid w:val="007331B9"/>
    <w:rsid w:val="00733305"/>
    <w:rsid w:val="00733858"/>
    <w:rsid w:val="00733A80"/>
    <w:rsid w:val="00733C56"/>
    <w:rsid w:val="00733C82"/>
    <w:rsid w:val="00733EBF"/>
    <w:rsid w:val="00733F98"/>
    <w:rsid w:val="0073420D"/>
    <w:rsid w:val="00734211"/>
    <w:rsid w:val="0073430A"/>
    <w:rsid w:val="00734387"/>
    <w:rsid w:val="0073487C"/>
    <w:rsid w:val="0073497A"/>
    <w:rsid w:val="00734A09"/>
    <w:rsid w:val="00734EF1"/>
    <w:rsid w:val="007350F7"/>
    <w:rsid w:val="007351F6"/>
    <w:rsid w:val="0073532A"/>
    <w:rsid w:val="007359BD"/>
    <w:rsid w:val="00735D26"/>
    <w:rsid w:val="00735E35"/>
    <w:rsid w:val="00735EA1"/>
    <w:rsid w:val="00736105"/>
    <w:rsid w:val="0073637C"/>
    <w:rsid w:val="00736886"/>
    <w:rsid w:val="007368E4"/>
    <w:rsid w:val="007368F8"/>
    <w:rsid w:val="00736C0F"/>
    <w:rsid w:val="00736D7B"/>
    <w:rsid w:val="00737013"/>
    <w:rsid w:val="007371B6"/>
    <w:rsid w:val="00737307"/>
    <w:rsid w:val="0073739A"/>
    <w:rsid w:val="0073746A"/>
    <w:rsid w:val="007376A9"/>
    <w:rsid w:val="007377ED"/>
    <w:rsid w:val="00737874"/>
    <w:rsid w:val="007379C8"/>
    <w:rsid w:val="00737C64"/>
    <w:rsid w:val="00740003"/>
    <w:rsid w:val="00740392"/>
    <w:rsid w:val="007406A2"/>
    <w:rsid w:val="007406C0"/>
    <w:rsid w:val="00740758"/>
    <w:rsid w:val="00740A18"/>
    <w:rsid w:val="00740AC1"/>
    <w:rsid w:val="00740B5C"/>
    <w:rsid w:val="00740B94"/>
    <w:rsid w:val="00740BB7"/>
    <w:rsid w:val="00740BF9"/>
    <w:rsid w:val="00740C5D"/>
    <w:rsid w:val="00740C8D"/>
    <w:rsid w:val="00740F82"/>
    <w:rsid w:val="0074108B"/>
    <w:rsid w:val="007411DE"/>
    <w:rsid w:val="007412B9"/>
    <w:rsid w:val="00741434"/>
    <w:rsid w:val="00741472"/>
    <w:rsid w:val="007414F8"/>
    <w:rsid w:val="007415B6"/>
    <w:rsid w:val="00741A56"/>
    <w:rsid w:val="00741CC3"/>
    <w:rsid w:val="007420C9"/>
    <w:rsid w:val="00742143"/>
    <w:rsid w:val="00742695"/>
    <w:rsid w:val="00742A51"/>
    <w:rsid w:val="00742A8F"/>
    <w:rsid w:val="00742B62"/>
    <w:rsid w:val="00742E48"/>
    <w:rsid w:val="00743175"/>
    <w:rsid w:val="007432F8"/>
    <w:rsid w:val="00743468"/>
    <w:rsid w:val="007436B1"/>
    <w:rsid w:val="007436D5"/>
    <w:rsid w:val="00743867"/>
    <w:rsid w:val="00743930"/>
    <w:rsid w:val="00743CB3"/>
    <w:rsid w:val="00744055"/>
    <w:rsid w:val="00744308"/>
    <w:rsid w:val="0074443A"/>
    <w:rsid w:val="0074446A"/>
    <w:rsid w:val="00744617"/>
    <w:rsid w:val="007446FD"/>
    <w:rsid w:val="0074475B"/>
    <w:rsid w:val="007447A1"/>
    <w:rsid w:val="00744802"/>
    <w:rsid w:val="00744B50"/>
    <w:rsid w:val="00744E4F"/>
    <w:rsid w:val="0074544C"/>
    <w:rsid w:val="00745514"/>
    <w:rsid w:val="0074554F"/>
    <w:rsid w:val="0074576E"/>
    <w:rsid w:val="007458E7"/>
    <w:rsid w:val="00745CF2"/>
    <w:rsid w:val="00745EBB"/>
    <w:rsid w:val="00745F3D"/>
    <w:rsid w:val="00746167"/>
    <w:rsid w:val="00746199"/>
    <w:rsid w:val="0074650B"/>
    <w:rsid w:val="00746936"/>
    <w:rsid w:val="0074693A"/>
    <w:rsid w:val="00746C58"/>
    <w:rsid w:val="00747446"/>
    <w:rsid w:val="00747880"/>
    <w:rsid w:val="007478B5"/>
    <w:rsid w:val="00747BD8"/>
    <w:rsid w:val="00747D8B"/>
    <w:rsid w:val="00747F05"/>
    <w:rsid w:val="00750155"/>
    <w:rsid w:val="00750349"/>
    <w:rsid w:val="0075038A"/>
    <w:rsid w:val="007503B7"/>
    <w:rsid w:val="007504B0"/>
    <w:rsid w:val="00750523"/>
    <w:rsid w:val="007505B3"/>
    <w:rsid w:val="0075076E"/>
    <w:rsid w:val="007507B8"/>
    <w:rsid w:val="007509F9"/>
    <w:rsid w:val="00750C66"/>
    <w:rsid w:val="00750DA9"/>
    <w:rsid w:val="00751239"/>
    <w:rsid w:val="007513B4"/>
    <w:rsid w:val="00751615"/>
    <w:rsid w:val="00751701"/>
    <w:rsid w:val="0075178A"/>
    <w:rsid w:val="00751DF6"/>
    <w:rsid w:val="00751F6B"/>
    <w:rsid w:val="00751F76"/>
    <w:rsid w:val="00752063"/>
    <w:rsid w:val="0075218D"/>
    <w:rsid w:val="007521A7"/>
    <w:rsid w:val="00752497"/>
    <w:rsid w:val="007524E1"/>
    <w:rsid w:val="007524E2"/>
    <w:rsid w:val="007525C3"/>
    <w:rsid w:val="0075299A"/>
    <w:rsid w:val="00752FE7"/>
    <w:rsid w:val="0075305D"/>
    <w:rsid w:val="007538E8"/>
    <w:rsid w:val="007538EE"/>
    <w:rsid w:val="00753933"/>
    <w:rsid w:val="00753D66"/>
    <w:rsid w:val="00753F01"/>
    <w:rsid w:val="00753F6E"/>
    <w:rsid w:val="0075412E"/>
    <w:rsid w:val="00754297"/>
    <w:rsid w:val="0075447C"/>
    <w:rsid w:val="00754747"/>
    <w:rsid w:val="007547A9"/>
    <w:rsid w:val="007547F0"/>
    <w:rsid w:val="007549E1"/>
    <w:rsid w:val="00754D64"/>
    <w:rsid w:val="00754F0B"/>
    <w:rsid w:val="00754F8B"/>
    <w:rsid w:val="00754FCC"/>
    <w:rsid w:val="00755203"/>
    <w:rsid w:val="00755420"/>
    <w:rsid w:val="00755559"/>
    <w:rsid w:val="00755B06"/>
    <w:rsid w:val="00755D41"/>
    <w:rsid w:val="00755D4E"/>
    <w:rsid w:val="00755E06"/>
    <w:rsid w:val="00755F8B"/>
    <w:rsid w:val="007560BB"/>
    <w:rsid w:val="007560DF"/>
    <w:rsid w:val="0075646C"/>
    <w:rsid w:val="007564E6"/>
    <w:rsid w:val="00756546"/>
    <w:rsid w:val="007565E2"/>
    <w:rsid w:val="007566AC"/>
    <w:rsid w:val="00756DBA"/>
    <w:rsid w:val="00756F15"/>
    <w:rsid w:val="00756F1E"/>
    <w:rsid w:val="007570C9"/>
    <w:rsid w:val="007572E9"/>
    <w:rsid w:val="00757362"/>
    <w:rsid w:val="0075745A"/>
    <w:rsid w:val="007576CA"/>
    <w:rsid w:val="00757A61"/>
    <w:rsid w:val="00757BC5"/>
    <w:rsid w:val="00757C04"/>
    <w:rsid w:val="00757CD9"/>
    <w:rsid w:val="00757D02"/>
    <w:rsid w:val="00757E85"/>
    <w:rsid w:val="00757E8E"/>
    <w:rsid w:val="00757FE8"/>
    <w:rsid w:val="00760010"/>
    <w:rsid w:val="007600CF"/>
    <w:rsid w:val="0076015A"/>
    <w:rsid w:val="00760258"/>
    <w:rsid w:val="00760271"/>
    <w:rsid w:val="0076031F"/>
    <w:rsid w:val="007606C6"/>
    <w:rsid w:val="00760756"/>
    <w:rsid w:val="00760AE2"/>
    <w:rsid w:val="00760CC4"/>
    <w:rsid w:val="00760D79"/>
    <w:rsid w:val="00760F4E"/>
    <w:rsid w:val="00760F71"/>
    <w:rsid w:val="00761052"/>
    <w:rsid w:val="007610A7"/>
    <w:rsid w:val="0076116A"/>
    <w:rsid w:val="007613AF"/>
    <w:rsid w:val="0076145C"/>
    <w:rsid w:val="0076182B"/>
    <w:rsid w:val="007619FB"/>
    <w:rsid w:val="00761A37"/>
    <w:rsid w:val="00761E2B"/>
    <w:rsid w:val="00761F19"/>
    <w:rsid w:val="0076200C"/>
    <w:rsid w:val="00762016"/>
    <w:rsid w:val="0076205C"/>
    <w:rsid w:val="007624A2"/>
    <w:rsid w:val="007625E9"/>
    <w:rsid w:val="007628F2"/>
    <w:rsid w:val="00762924"/>
    <w:rsid w:val="0076295C"/>
    <w:rsid w:val="00762A95"/>
    <w:rsid w:val="00762AAC"/>
    <w:rsid w:val="00762EB0"/>
    <w:rsid w:val="00762F87"/>
    <w:rsid w:val="00762FA7"/>
    <w:rsid w:val="00763049"/>
    <w:rsid w:val="00763055"/>
    <w:rsid w:val="00763344"/>
    <w:rsid w:val="00763432"/>
    <w:rsid w:val="00763448"/>
    <w:rsid w:val="007634C7"/>
    <w:rsid w:val="00763579"/>
    <w:rsid w:val="007637B0"/>
    <w:rsid w:val="007639FA"/>
    <w:rsid w:val="00763EB7"/>
    <w:rsid w:val="00764043"/>
    <w:rsid w:val="00764893"/>
    <w:rsid w:val="007648A6"/>
    <w:rsid w:val="00764912"/>
    <w:rsid w:val="00764B51"/>
    <w:rsid w:val="00764C61"/>
    <w:rsid w:val="00764D5D"/>
    <w:rsid w:val="00764EB8"/>
    <w:rsid w:val="00764ED4"/>
    <w:rsid w:val="00764EE6"/>
    <w:rsid w:val="00765098"/>
    <w:rsid w:val="007650A8"/>
    <w:rsid w:val="007651B7"/>
    <w:rsid w:val="0076539C"/>
    <w:rsid w:val="00765832"/>
    <w:rsid w:val="00765AD8"/>
    <w:rsid w:val="00765C3A"/>
    <w:rsid w:val="00765DEE"/>
    <w:rsid w:val="00765FDC"/>
    <w:rsid w:val="00766234"/>
    <w:rsid w:val="00766376"/>
    <w:rsid w:val="00766395"/>
    <w:rsid w:val="007663A3"/>
    <w:rsid w:val="00766531"/>
    <w:rsid w:val="00766559"/>
    <w:rsid w:val="007665E7"/>
    <w:rsid w:val="007669EF"/>
    <w:rsid w:val="00766A3D"/>
    <w:rsid w:val="00766B0E"/>
    <w:rsid w:val="00766BFB"/>
    <w:rsid w:val="00766CCB"/>
    <w:rsid w:val="00766DE5"/>
    <w:rsid w:val="00766ED2"/>
    <w:rsid w:val="0076731C"/>
    <w:rsid w:val="00767390"/>
    <w:rsid w:val="007673EE"/>
    <w:rsid w:val="0076747C"/>
    <w:rsid w:val="007674C6"/>
    <w:rsid w:val="00767589"/>
    <w:rsid w:val="00767703"/>
    <w:rsid w:val="00767758"/>
    <w:rsid w:val="007678B6"/>
    <w:rsid w:val="00767B09"/>
    <w:rsid w:val="007700C8"/>
    <w:rsid w:val="007700D5"/>
    <w:rsid w:val="007700FD"/>
    <w:rsid w:val="007702CE"/>
    <w:rsid w:val="00770583"/>
    <w:rsid w:val="00770729"/>
    <w:rsid w:val="007708D5"/>
    <w:rsid w:val="00770BF0"/>
    <w:rsid w:val="00770CEE"/>
    <w:rsid w:val="007710DB"/>
    <w:rsid w:val="00771952"/>
    <w:rsid w:val="00771C6D"/>
    <w:rsid w:val="00771D4E"/>
    <w:rsid w:val="007721AD"/>
    <w:rsid w:val="00772232"/>
    <w:rsid w:val="00772551"/>
    <w:rsid w:val="007728F4"/>
    <w:rsid w:val="007728F9"/>
    <w:rsid w:val="00772D15"/>
    <w:rsid w:val="00772DC3"/>
    <w:rsid w:val="00773001"/>
    <w:rsid w:val="007730DB"/>
    <w:rsid w:val="0077329A"/>
    <w:rsid w:val="007733C4"/>
    <w:rsid w:val="0077347F"/>
    <w:rsid w:val="00773511"/>
    <w:rsid w:val="007739C9"/>
    <w:rsid w:val="00773EC7"/>
    <w:rsid w:val="00773FB1"/>
    <w:rsid w:val="0077407A"/>
    <w:rsid w:val="00774086"/>
    <w:rsid w:val="007743A1"/>
    <w:rsid w:val="007744EF"/>
    <w:rsid w:val="007748ED"/>
    <w:rsid w:val="0077500F"/>
    <w:rsid w:val="00775583"/>
    <w:rsid w:val="0077569B"/>
    <w:rsid w:val="007757D7"/>
    <w:rsid w:val="0077594F"/>
    <w:rsid w:val="00775BAA"/>
    <w:rsid w:val="00775D7E"/>
    <w:rsid w:val="00775EFD"/>
    <w:rsid w:val="00775F11"/>
    <w:rsid w:val="00776351"/>
    <w:rsid w:val="00776679"/>
    <w:rsid w:val="007768EA"/>
    <w:rsid w:val="007768F2"/>
    <w:rsid w:val="00776C10"/>
    <w:rsid w:val="00776E51"/>
    <w:rsid w:val="00776E9E"/>
    <w:rsid w:val="00776F98"/>
    <w:rsid w:val="00777053"/>
    <w:rsid w:val="007771DB"/>
    <w:rsid w:val="007775DE"/>
    <w:rsid w:val="007778F2"/>
    <w:rsid w:val="00777A55"/>
    <w:rsid w:val="00777B46"/>
    <w:rsid w:val="00777BCA"/>
    <w:rsid w:val="00777C37"/>
    <w:rsid w:val="00777EE9"/>
    <w:rsid w:val="007800AE"/>
    <w:rsid w:val="007801BB"/>
    <w:rsid w:val="007801F1"/>
    <w:rsid w:val="007805F6"/>
    <w:rsid w:val="00780980"/>
    <w:rsid w:val="007809E1"/>
    <w:rsid w:val="00780A03"/>
    <w:rsid w:val="00780A7E"/>
    <w:rsid w:val="00780AF4"/>
    <w:rsid w:val="00780B9C"/>
    <w:rsid w:val="00780C52"/>
    <w:rsid w:val="00780E4A"/>
    <w:rsid w:val="00780E64"/>
    <w:rsid w:val="00780F3D"/>
    <w:rsid w:val="00780F6F"/>
    <w:rsid w:val="0078111B"/>
    <w:rsid w:val="007812C6"/>
    <w:rsid w:val="0078146E"/>
    <w:rsid w:val="0078165E"/>
    <w:rsid w:val="007816FD"/>
    <w:rsid w:val="007818DE"/>
    <w:rsid w:val="00781B56"/>
    <w:rsid w:val="00781B9A"/>
    <w:rsid w:val="00781BC7"/>
    <w:rsid w:val="00781DAD"/>
    <w:rsid w:val="00782415"/>
    <w:rsid w:val="0078243D"/>
    <w:rsid w:val="00782581"/>
    <w:rsid w:val="00782A0C"/>
    <w:rsid w:val="00782A48"/>
    <w:rsid w:val="00782AAB"/>
    <w:rsid w:val="00782D2A"/>
    <w:rsid w:val="00782D8A"/>
    <w:rsid w:val="00782F83"/>
    <w:rsid w:val="00782FBA"/>
    <w:rsid w:val="0078322A"/>
    <w:rsid w:val="007833C3"/>
    <w:rsid w:val="0078376E"/>
    <w:rsid w:val="007837BA"/>
    <w:rsid w:val="007837BE"/>
    <w:rsid w:val="0078380D"/>
    <w:rsid w:val="007838A1"/>
    <w:rsid w:val="00783B13"/>
    <w:rsid w:val="00783B65"/>
    <w:rsid w:val="00783BC6"/>
    <w:rsid w:val="00783FFC"/>
    <w:rsid w:val="00784112"/>
    <w:rsid w:val="007842FE"/>
    <w:rsid w:val="00784398"/>
    <w:rsid w:val="0078440C"/>
    <w:rsid w:val="00784439"/>
    <w:rsid w:val="00784702"/>
    <w:rsid w:val="007847E5"/>
    <w:rsid w:val="00784BD9"/>
    <w:rsid w:val="00784C28"/>
    <w:rsid w:val="00784C31"/>
    <w:rsid w:val="00784E1D"/>
    <w:rsid w:val="00784EA1"/>
    <w:rsid w:val="00784ECF"/>
    <w:rsid w:val="00784F41"/>
    <w:rsid w:val="00784FC7"/>
    <w:rsid w:val="007850E2"/>
    <w:rsid w:val="00785331"/>
    <w:rsid w:val="0078571A"/>
    <w:rsid w:val="007859B9"/>
    <w:rsid w:val="007859E1"/>
    <w:rsid w:val="00785B4D"/>
    <w:rsid w:val="00785D30"/>
    <w:rsid w:val="00785E35"/>
    <w:rsid w:val="00785E47"/>
    <w:rsid w:val="00785F57"/>
    <w:rsid w:val="007861D1"/>
    <w:rsid w:val="00786272"/>
    <w:rsid w:val="00786298"/>
    <w:rsid w:val="0078630A"/>
    <w:rsid w:val="007864B2"/>
    <w:rsid w:val="00786620"/>
    <w:rsid w:val="0078681A"/>
    <w:rsid w:val="007868B7"/>
    <w:rsid w:val="00786A12"/>
    <w:rsid w:val="00786A8C"/>
    <w:rsid w:val="00786BC0"/>
    <w:rsid w:val="00786ED5"/>
    <w:rsid w:val="00787284"/>
    <w:rsid w:val="007873F7"/>
    <w:rsid w:val="00787575"/>
    <w:rsid w:val="007875E7"/>
    <w:rsid w:val="00787736"/>
    <w:rsid w:val="00787A55"/>
    <w:rsid w:val="00787FF1"/>
    <w:rsid w:val="00790050"/>
    <w:rsid w:val="00790542"/>
    <w:rsid w:val="00790770"/>
    <w:rsid w:val="00790867"/>
    <w:rsid w:val="00790B8A"/>
    <w:rsid w:val="00790F49"/>
    <w:rsid w:val="0079100A"/>
    <w:rsid w:val="00791103"/>
    <w:rsid w:val="00791190"/>
    <w:rsid w:val="0079128B"/>
    <w:rsid w:val="007914DC"/>
    <w:rsid w:val="007916B7"/>
    <w:rsid w:val="007916D1"/>
    <w:rsid w:val="007916D2"/>
    <w:rsid w:val="00791866"/>
    <w:rsid w:val="0079196C"/>
    <w:rsid w:val="00791A36"/>
    <w:rsid w:val="00791ADE"/>
    <w:rsid w:val="00791BE9"/>
    <w:rsid w:val="00791BEA"/>
    <w:rsid w:val="00791DE1"/>
    <w:rsid w:val="00791E14"/>
    <w:rsid w:val="00791EA8"/>
    <w:rsid w:val="0079202F"/>
    <w:rsid w:val="00792440"/>
    <w:rsid w:val="00792577"/>
    <w:rsid w:val="007925B5"/>
    <w:rsid w:val="007926B7"/>
    <w:rsid w:val="00792947"/>
    <w:rsid w:val="00792AD3"/>
    <w:rsid w:val="00792C8A"/>
    <w:rsid w:val="00792E39"/>
    <w:rsid w:val="00792ECC"/>
    <w:rsid w:val="00792FA7"/>
    <w:rsid w:val="00793147"/>
    <w:rsid w:val="007931F0"/>
    <w:rsid w:val="00793333"/>
    <w:rsid w:val="00793774"/>
    <w:rsid w:val="007938D5"/>
    <w:rsid w:val="00793901"/>
    <w:rsid w:val="007939C7"/>
    <w:rsid w:val="00793A32"/>
    <w:rsid w:val="00793C06"/>
    <w:rsid w:val="00793E2A"/>
    <w:rsid w:val="00793F70"/>
    <w:rsid w:val="0079466B"/>
    <w:rsid w:val="007946D0"/>
    <w:rsid w:val="007947FB"/>
    <w:rsid w:val="00794DFE"/>
    <w:rsid w:val="00795044"/>
    <w:rsid w:val="007954AC"/>
    <w:rsid w:val="0079561C"/>
    <w:rsid w:val="00795804"/>
    <w:rsid w:val="00795809"/>
    <w:rsid w:val="00795862"/>
    <w:rsid w:val="00795902"/>
    <w:rsid w:val="00795A07"/>
    <w:rsid w:val="00795B4E"/>
    <w:rsid w:val="00795BA6"/>
    <w:rsid w:val="00795DE3"/>
    <w:rsid w:val="0079601B"/>
    <w:rsid w:val="0079629A"/>
    <w:rsid w:val="007962E1"/>
    <w:rsid w:val="00796323"/>
    <w:rsid w:val="00796341"/>
    <w:rsid w:val="007965D6"/>
    <w:rsid w:val="007966CE"/>
    <w:rsid w:val="00796B15"/>
    <w:rsid w:val="00796CC3"/>
    <w:rsid w:val="00796D4A"/>
    <w:rsid w:val="00796D93"/>
    <w:rsid w:val="00796DD1"/>
    <w:rsid w:val="00796DF4"/>
    <w:rsid w:val="00796E42"/>
    <w:rsid w:val="00796F3C"/>
    <w:rsid w:val="0079711A"/>
    <w:rsid w:val="0079719B"/>
    <w:rsid w:val="007973B3"/>
    <w:rsid w:val="00797614"/>
    <w:rsid w:val="0079784C"/>
    <w:rsid w:val="007978B1"/>
    <w:rsid w:val="00797B78"/>
    <w:rsid w:val="00797CB2"/>
    <w:rsid w:val="00797DAA"/>
    <w:rsid w:val="00797DB1"/>
    <w:rsid w:val="00797FCF"/>
    <w:rsid w:val="007A004C"/>
    <w:rsid w:val="007A032F"/>
    <w:rsid w:val="007A0616"/>
    <w:rsid w:val="007A06B0"/>
    <w:rsid w:val="007A0BDA"/>
    <w:rsid w:val="007A0CDD"/>
    <w:rsid w:val="007A0D0D"/>
    <w:rsid w:val="007A0D84"/>
    <w:rsid w:val="007A0DAC"/>
    <w:rsid w:val="007A0E89"/>
    <w:rsid w:val="007A0EBA"/>
    <w:rsid w:val="007A1189"/>
    <w:rsid w:val="007A13E4"/>
    <w:rsid w:val="007A15BA"/>
    <w:rsid w:val="007A16E9"/>
    <w:rsid w:val="007A19BF"/>
    <w:rsid w:val="007A1A86"/>
    <w:rsid w:val="007A1B63"/>
    <w:rsid w:val="007A1BBB"/>
    <w:rsid w:val="007A1FBD"/>
    <w:rsid w:val="007A22D6"/>
    <w:rsid w:val="007A2336"/>
    <w:rsid w:val="007A2374"/>
    <w:rsid w:val="007A28BE"/>
    <w:rsid w:val="007A2BFF"/>
    <w:rsid w:val="007A2D56"/>
    <w:rsid w:val="007A32E9"/>
    <w:rsid w:val="007A3395"/>
    <w:rsid w:val="007A33B4"/>
    <w:rsid w:val="007A3505"/>
    <w:rsid w:val="007A38A9"/>
    <w:rsid w:val="007A3BF2"/>
    <w:rsid w:val="007A3CA6"/>
    <w:rsid w:val="007A3DEC"/>
    <w:rsid w:val="007A3FF4"/>
    <w:rsid w:val="007A4338"/>
    <w:rsid w:val="007A4617"/>
    <w:rsid w:val="007A4AF1"/>
    <w:rsid w:val="007A5288"/>
    <w:rsid w:val="007A5784"/>
    <w:rsid w:val="007A5A4B"/>
    <w:rsid w:val="007A5A78"/>
    <w:rsid w:val="007A5C80"/>
    <w:rsid w:val="007A5E1B"/>
    <w:rsid w:val="007A5ED7"/>
    <w:rsid w:val="007A5F87"/>
    <w:rsid w:val="007A6053"/>
    <w:rsid w:val="007A618D"/>
    <w:rsid w:val="007A6256"/>
    <w:rsid w:val="007A6333"/>
    <w:rsid w:val="007A6477"/>
    <w:rsid w:val="007A650C"/>
    <w:rsid w:val="007A6542"/>
    <w:rsid w:val="007A6589"/>
    <w:rsid w:val="007A675C"/>
    <w:rsid w:val="007A686F"/>
    <w:rsid w:val="007A6909"/>
    <w:rsid w:val="007A6A6D"/>
    <w:rsid w:val="007A6A76"/>
    <w:rsid w:val="007A6D83"/>
    <w:rsid w:val="007A711E"/>
    <w:rsid w:val="007A7228"/>
    <w:rsid w:val="007A74F4"/>
    <w:rsid w:val="007A7521"/>
    <w:rsid w:val="007A75A3"/>
    <w:rsid w:val="007A7735"/>
    <w:rsid w:val="007A7A0C"/>
    <w:rsid w:val="007A7AD5"/>
    <w:rsid w:val="007A7B5A"/>
    <w:rsid w:val="007A7CB0"/>
    <w:rsid w:val="007A7DB8"/>
    <w:rsid w:val="007A7DD9"/>
    <w:rsid w:val="007A7E07"/>
    <w:rsid w:val="007B0109"/>
    <w:rsid w:val="007B0176"/>
    <w:rsid w:val="007B0253"/>
    <w:rsid w:val="007B0490"/>
    <w:rsid w:val="007B0522"/>
    <w:rsid w:val="007B059D"/>
    <w:rsid w:val="007B0720"/>
    <w:rsid w:val="007B073B"/>
    <w:rsid w:val="007B09D2"/>
    <w:rsid w:val="007B0C64"/>
    <w:rsid w:val="007B0CB5"/>
    <w:rsid w:val="007B0F66"/>
    <w:rsid w:val="007B1061"/>
    <w:rsid w:val="007B1137"/>
    <w:rsid w:val="007B1DA7"/>
    <w:rsid w:val="007B1ED2"/>
    <w:rsid w:val="007B1F3E"/>
    <w:rsid w:val="007B1F9A"/>
    <w:rsid w:val="007B2074"/>
    <w:rsid w:val="007B2148"/>
    <w:rsid w:val="007B222E"/>
    <w:rsid w:val="007B2321"/>
    <w:rsid w:val="007B2380"/>
    <w:rsid w:val="007B2638"/>
    <w:rsid w:val="007B2BB1"/>
    <w:rsid w:val="007B2C0A"/>
    <w:rsid w:val="007B2C22"/>
    <w:rsid w:val="007B2C43"/>
    <w:rsid w:val="007B2F85"/>
    <w:rsid w:val="007B3476"/>
    <w:rsid w:val="007B3789"/>
    <w:rsid w:val="007B38B0"/>
    <w:rsid w:val="007B39D7"/>
    <w:rsid w:val="007B3AEA"/>
    <w:rsid w:val="007B4076"/>
    <w:rsid w:val="007B4269"/>
    <w:rsid w:val="007B448A"/>
    <w:rsid w:val="007B44DC"/>
    <w:rsid w:val="007B4543"/>
    <w:rsid w:val="007B4547"/>
    <w:rsid w:val="007B4880"/>
    <w:rsid w:val="007B4883"/>
    <w:rsid w:val="007B48B3"/>
    <w:rsid w:val="007B4933"/>
    <w:rsid w:val="007B4937"/>
    <w:rsid w:val="007B4D3D"/>
    <w:rsid w:val="007B52A1"/>
    <w:rsid w:val="007B550D"/>
    <w:rsid w:val="007B5742"/>
    <w:rsid w:val="007B5941"/>
    <w:rsid w:val="007B5A66"/>
    <w:rsid w:val="007B61B7"/>
    <w:rsid w:val="007B630D"/>
    <w:rsid w:val="007B63B4"/>
    <w:rsid w:val="007B64ED"/>
    <w:rsid w:val="007B657C"/>
    <w:rsid w:val="007B6679"/>
    <w:rsid w:val="007B6A8C"/>
    <w:rsid w:val="007B6AA6"/>
    <w:rsid w:val="007B6E33"/>
    <w:rsid w:val="007B7393"/>
    <w:rsid w:val="007B77FB"/>
    <w:rsid w:val="007B7976"/>
    <w:rsid w:val="007B7C15"/>
    <w:rsid w:val="007B7D58"/>
    <w:rsid w:val="007B7E59"/>
    <w:rsid w:val="007C0036"/>
    <w:rsid w:val="007C0048"/>
    <w:rsid w:val="007C00C6"/>
    <w:rsid w:val="007C02DB"/>
    <w:rsid w:val="007C056E"/>
    <w:rsid w:val="007C05EA"/>
    <w:rsid w:val="007C0631"/>
    <w:rsid w:val="007C0718"/>
    <w:rsid w:val="007C0880"/>
    <w:rsid w:val="007C0AE5"/>
    <w:rsid w:val="007C0AE9"/>
    <w:rsid w:val="007C0B2C"/>
    <w:rsid w:val="007C0BD2"/>
    <w:rsid w:val="007C0F3A"/>
    <w:rsid w:val="007C0F64"/>
    <w:rsid w:val="007C0FA1"/>
    <w:rsid w:val="007C1065"/>
    <w:rsid w:val="007C107C"/>
    <w:rsid w:val="007C12F2"/>
    <w:rsid w:val="007C1328"/>
    <w:rsid w:val="007C14BD"/>
    <w:rsid w:val="007C1537"/>
    <w:rsid w:val="007C185C"/>
    <w:rsid w:val="007C198E"/>
    <w:rsid w:val="007C1B02"/>
    <w:rsid w:val="007C1B94"/>
    <w:rsid w:val="007C1BA9"/>
    <w:rsid w:val="007C1DFC"/>
    <w:rsid w:val="007C2112"/>
    <w:rsid w:val="007C26FF"/>
    <w:rsid w:val="007C2A39"/>
    <w:rsid w:val="007C2AAF"/>
    <w:rsid w:val="007C2B39"/>
    <w:rsid w:val="007C301B"/>
    <w:rsid w:val="007C3045"/>
    <w:rsid w:val="007C311D"/>
    <w:rsid w:val="007C35E1"/>
    <w:rsid w:val="007C3772"/>
    <w:rsid w:val="007C37C7"/>
    <w:rsid w:val="007C3C91"/>
    <w:rsid w:val="007C3D88"/>
    <w:rsid w:val="007C3E2F"/>
    <w:rsid w:val="007C3E3E"/>
    <w:rsid w:val="007C3EE5"/>
    <w:rsid w:val="007C3F14"/>
    <w:rsid w:val="007C450E"/>
    <w:rsid w:val="007C459F"/>
    <w:rsid w:val="007C4630"/>
    <w:rsid w:val="007C508D"/>
    <w:rsid w:val="007C515A"/>
    <w:rsid w:val="007C516A"/>
    <w:rsid w:val="007C5211"/>
    <w:rsid w:val="007C52ED"/>
    <w:rsid w:val="007C52F0"/>
    <w:rsid w:val="007C54A7"/>
    <w:rsid w:val="007C56CE"/>
    <w:rsid w:val="007C56F5"/>
    <w:rsid w:val="007C5766"/>
    <w:rsid w:val="007C5CE6"/>
    <w:rsid w:val="007C5D05"/>
    <w:rsid w:val="007C5DB6"/>
    <w:rsid w:val="007C5E50"/>
    <w:rsid w:val="007C5E9F"/>
    <w:rsid w:val="007C60F8"/>
    <w:rsid w:val="007C6292"/>
    <w:rsid w:val="007C64BC"/>
    <w:rsid w:val="007C6831"/>
    <w:rsid w:val="007C6939"/>
    <w:rsid w:val="007C6941"/>
    <w:rsid w:val="007C6A3A"/>
    <w:rsid w:val="007C6AF9"/>
    <w:rsid w:val="007C6BC9"/>
    <w:rsid w:val="007C6D49"/>
    <w:rsid w:val="007C6D8A"/>
    <w:rsid w:val="007C6E75"/>
    <w:rsid w:val="007C6FFC"/>
    <w:rsid w:val="007C7094"/>
    <w:rsid w:val="007C73A5"/>
    <w:rsid w:val="007C73EB"/>
    <w:rsid w:val="007C7460"/>
    <w:rsid w:val="007C7578"/>
    <w:rsid w:val="007C777D"/>
    <w:rsid w:val="007C779D"/>
    <w:rsid w:val="007C787C"/>
    <w:rsid w:val="007C789F"/>
    <w:rsid w:val="007C7946"/>
    <w:rsid w:val="007C7B3C"/>
    <w:rsid w:val="007C7EF3"/>
    <w:rsid w:val="007C7F26"/>
    <w:rsid w:val="007D020B"/>
    <w:rsid w:val="007D02A6"/>
    <w:rsid w:val="007D030D"/>
    <w:rsid w:val="007D04BC"/>
    <w:rsid w:val="007D05D0"/>
    <w:rsid w:val="007D0645"/>
    <w:rsid w:val="007D08B5"/>
    <w:rsid w:val="007D098C"/>
    <w:rsid w:val="007D0A8F"/>
    <w:rsid w:val="007D0AD1"/>
    <w:rsid w:val="007D0F14"/>
    <w:rsid w:val="007D11B6"/>
    <w:rsid w:val="007D1343"/>
    <w:rsid w:val="007D1398"/>
    <w:rsid w:val="007D149C"/>
    <w:rsid w:val="007D163B"/>
    <w:rsid w:val="007D1AEA"/>
    <w:rsid w:val="007D1B7C"/>
    <w:rsid w:val="007D1C3E"/>
    <w:rsid w:val="007D214A"/>
    <w:rsid w:val="007D2256"/>
    <w:rsid w:val="007D2259"/>
    <w:rsid w:val="007D249E"/>
    <w:rsid w:val="007D2A9E"/>
    <w:rsid w:val="007D2AFB"/>
    <w:rsid w:val="007D2B58"/>
    <w:rsid w:val="007D2B63"/>
    <w:rsid w:val="007D2EE7"/>
    <w:rsid w:val="007D2F13"/>
    <w:rsid w:val="007D357E"/>
    <w:rsid w:val="007D375B"/>
    <w:rsid w:val="007D3889"/>
    <w:rsid w:val="007D39D7"/>
    <w:rsid w:val="007D3A62"/>
    <w:rsid w:val="007D3A65"/>
    <w:rsid w:val="007D3D09"/>
    <w:rsid w:val="007D3D55"/>
    <w:rsid w:val="007D4504"/>
    <w:rsid w:val="007D478D"/>
    <w:rsid w:val="007D47B7"/>
    <w:rsid w:val="007D4834"/>
    <w:rsid w:val="007D4838"/>
    <w:rsid w:val="007D487A"/>
    <w:rsid w:val="007D4956"/>
    <w:rsid w:val="007D4B3C"/>
    <w:rsid w:val="007D4FF2"/>
    <w:rsid w:val="007D5033"/>
    <w:rsid w:val="007D512C"/>
    <w:rsid w:val="007D526F"/>
    <w:rsid w:val="007D52D8"/>
    <w:rsid w:val="007D547C"/>
    <w:rsid w:val="007D559C"/>
    <w:rsid w:val="007D5A35"/>
    <w:rsid w:val="007D5CFA"/>
    <w:rsid w:val="007D5DF9"/>
    <w:rsid w:val="007D5E36"/>
    <w:rsid w:val="007D609F"/>
    <w:rsid w:val="007D6310"/>
    <w:rsid w:val="007D63B5"/>
    <w:rsid w:val="007D673F"/>
    <w:rsid w:val="007D676C"/>
    <w:rsid w:val="007D681A"/>
    <w:rsid w:val="007D68F4"/>
    <w:rsid w:val="007D6906"/>
    <w:rsid w:val="007D6CE5"/>
    <w:rsid w:val="007D6E8A"/>
    <w:rsid w:val="007D6EF0"/>
    <w:rsid w:val="007D6FE2"/>
    <w:rsid w:val="007D7042"/>
    <w:rsid w:val="007D7059"/>
    <w:rsid w:val="007D73AA"/>
    <w:rsid w:val="007D7522"/>
    <w:rsid w:val="007D7698"/>
    <w:rsid w:val="007D7749"/>
    <w:rsid w:val="007D7B8C"/>
    <w:rsid w:val="007D7BD1"/>
    <w:rsid w:val="007E015A"/>
    <w:rsid w:val="007E0162"/>
    <w:rsid w:val="007E0304"/>
    <w:rsid w:val="007E03C7"/>
    <w:rsid w:val="007E03F5"/>
    <w:rsid w:val="007E051A"/>
    <w:rsid w:val="007E05CC"/>
    <w:rsid w:val="007E08F5"/>
    <w:rsid w:val="007E0986"/>
    <w:rsid w:val="007E0A60"/>
    <w:rsid w:val="007E0B1C"/>
    <w:rsid w:val="007E0B8D"/>
    <w:rsid w:val="007E0C8C"/>
    <w:rsid w:val="007E0F26"/>
    <w:rsid w:val="007E0F5A"/>
    <w:rsid w:val="007E1039"/>
    <w:rsid w:val="007E13D7"/>
    <w:rsid w:val="007E1479"/>
    <w:rsid w:val="007E14CE"/>
    <w:rsid w:val="007E1A55"/>
    <w:rsid w:val="007E1A93"/>
    <w:rsid w:val="007E1CB1"/>
    <w:rsid w:val="007E1EBF"/>
    <w:rsid w:val="007E1FA7"/>
    <w:rsid w:val="007E201B"/>
    <w:rsid w:val="007E2146"/>
    <w:rsid w:val="007E23DE"/>
    <w:rsid w:val="007E2658"/>
    <w:rsid w:val="007E2871"/>
    <w:rsid w:val="007E28A3"/>
    <w:rsid w:val="007E2B64"/>
    <w:rsid w:val="007E2B9D"/>
    <w:rsid w:val="007E3182"/>
    <w:rsid w:val="007E31D2"/>
    <w:rsid w:val="007E3357"/>
    <w:rsid w:val="007E36C4"/>
    <w:rsid w:val="007E36F8"/>
    <w:rsid w:val="007E38B2"/>
    <w:rsid w:val="007E38EF"/>
    <w:rsid w:val="007E3969"/>
    <w:rsid w:val="007E398D"/>
    <w:rsid w:val="007E3A43"/>
    <w:rsid w:val="007E3B0E"/>
    <w:rsid w:val="007E41C5"/>
    <w:rsid w:val="007E42F2"/>
    <w:rsid w:val="007E4386"/>
    <w:rsid w:val="007E4539"/>
    <w:rsid w:val="007E45C8"/>
    <w:rsid w:val="007E4619"/>
    <w:rsid w:val="007E4803"/>
    <w:rsid w:val="007E48CD"/>
    <w:rsid w:val="007E48E4"/>
    <w:rsid w:val="007E4996"/>
    <w:rsid w:val="007E4B5E"/>
    <w:rsid w:val="007E4F91"/>
    <w:rsid w:val="007E4FCD"/>
    <w:rsid w:val="007E531F"/>
    <w:rsid w:val="007E53FB"/>
    <w:rsid w:val="007E54C0"/>
    <w:rsid w:val="007E5634"/>
    <w:rsid w:val="007E5800"/>
    <w:rsid w:val="007E5D16"/>
    <w:rsid w:val="007E5D98"/>
    <w:rsid w:val="007E5DD8"/>
    <w:rsid w:val="007E5E3E"/>
    <w:rsid w:val="007E5FFD"/>
    <w:rsid w:val="007E6239"/>
    <w:rsid w:val="007E6451"/>
    <w:rsid w:val="007E66F7"/>
    <w:rsid w:val="007E670B"/>
    <w:rsid w:val="007E6735"/>
    <w:rsid w:val="007E67E0"/>
    <w:rsid w:val="007E67F4"/>
    <w:rsid w:val="007E6B87"/>
    <w:rsid w:val="007E6F99"/>
    <w:rsid w:val="007E717B"/>
    <w:rsid w:val="007E72AB"/>
    <w:rsid w:val="007E732E"/>
    <w:rsid w:val="007E741E"/>
    <w:rsid w:val="007E77D0"/>
    <w:rsid w:val="007E787C"/>
    <w:rsid w:val="007E7A60"/>
    <w:rsid w:val="007E7B2B"/>
    <w:rsid w:val="007E7C1F"/>
    <w:rsid w:val="007E7E6F"/>
    <w:rsid w:val="007E7F2A"/>
    <w:rsid w:val="007F00D7"/>
    <w:rsid w:val="007F04B7"/>
    <w:rsid w:val="007F05E0"/>
    <w:rsid w:val="007F0608"/>
    <w:rsid w:val="007F0727"/>
    <w:rsid w:val="007F07A0"/>
    <w:rsid w:val="007F09EC"/>
    <w:rsid w:val="007F0ACF"/>
    <w:rsid w:val="007F0B77"/>
    <w:rsid w:val="007F0B82"/>
    <w:rsid w:val="007F0CA3"/>
    <w:rsid w:val="007F0DD3"/>
    <w:rsid w:val="007F0F6B"/>
    <w:rsid w:val="007F1002"/>
    <w:rsid w:val="007F1083"/>
    <w:rsid w:val="007F15FE"/>
    <w:rsid w:val="007F164C"/>
    <w:rsid w:val="007F189F"/>
    <w:rsid w:val="007F18C0"/>
    <w:rsid w:val="007F1A36"/>
    <w:rsid w:val="007F1AB4"/>
    <w:rsid w:val="007F1BEB"/>
    <w:rsid w:val="007F1C9A"/>
    <w:rsid w:val="007F1EF9"/>
    <w:rsid w:val="007F20A9"/>
    <w:rsid w:val="007F215F"/>
    <w:rsid w:val="007F21F8"/>
    <w:rsid w:val="007F2226"/>
    <w:rsid w:val="007F2368"/>
    <w:rsid w:val="007F2477"/>
    <w:rsid w:val="007F2A0C"/>
    <w:rsid w:val="007F2DBB"/>
    <w:rsid w:val="007F2E23"/>
    <w:rsid w:val="007F2EAE"/>
    <w:rsid w:val="007F2ED4"/>
    <w:rsid w:val="007F32A8"/>
    <w:rsid w:val="007F339E"/>
    <w:rsid w:val="007F33B1"/>
    <w:rsid w:val="007F34E1"/>
    <w:rsid w:val="007F387E"/>
    <w:rsid w:val="007F3953"/>
    <w:rsid w:val="007F3960"/>
    <w:rsid w:val="007F3A90"/>
    <w:rsid w:val="007F3FB0"/>
    <w:rsid w:val="007F40E3"/>
    <w:rsid w:val="007F43A9"/>
    <w:rsid w:val="007F4529"/>
    <w:rsid w:val="007F4596"/>
    <w:rsid w:val="007F4765"/>
    <w:rsid w:val="007F49C2"/>
    <w:rsid w:val="007F4DAF"/>
    <w:rsid w:val="007F4E44"/>
    <w:rsid w:val="007F504E"/>
    <w:rsid w:val="007F54CD"/>
    <w:rsid w:val="007F5605"/>
    <w:rsid w:val="007F5608"/>
    <w:rsid w:val="007F5874"/>
    <w:rsid w:val="007F5BAA"/>
    <w:rsid w:val="007F5C79"/>
    <w:rsid w:val="007F5D4A"/>
    <w:rsid w:val="007F5FA2"/>
    <w:rsid w:val="007F5FC0"/>
    <w:rsid w:val="007F608E"/>
    <w:rsid w:val="007F61CB"/>
    <w:rsid w:val="007F64EA"/>
    <w:rsid w:val="007F6562"/>
    <w:rsid w:val="007F65F2"/>
    <w:rsid w:val="007F6618"/>
    <w:rsid w:val="007F6772"/>
    <w:rsid w:val="007F6AD2"/>
    <w:rsid w:val="007F70D6"/>
    <w:rsid w:val="007F7125"/>
    <w:rsid w:val="007F7128"/>
    <w:rsid w:val="007F7237"/>
    <w:rsid w:val="007F7604"/>
    <w:rsid w:val="007F7733"/>
    <w:rsid w:val="007F7864"/>
    <w:rsid w:val="007F795B"/>
    <w:rsid w:val="007F7C0E"/>
    <w:rsid w:val="007F7E1A"/>
    <w:rsid w:val="0080008D"/>
    <w:rsid w:val="00800104"/>
    <w:rsid w:val="0080015D"/>
    <w:rsid w:val="00800184"/>
    <w:rsid w:val="0080019F"/>
    <w:rsid w:val="00800312"/>
    <w:rsid w:val="0080037C"/>
    <w:rsid w:val="008003A8"/>
    <w:rsid w:val="0080082E"/>
    <w:rsid w:val="008008B7"/>
    <w:rsid w:val="00800994"/>
    <w:rsid w:val="00800D5F"/>
    <w:rsid w:val="00800F73"/>
    <w:rsid w:val="00801185"/>
    <w:rsid w:val="008013B8"/>
    <w:rsid w:val="00801492"/>
    <w:rsid w:val="008016C8"/>
    <w:rsid w:val="0080179D"/>
    <w:rsid w:val="00801838"/>
    <w:rsid w:val="008018DC"/>
    <w:rsid w:val="00801C5E"/>
    <w:rsid w:val="00801D3D"/>
    <w:rsid w:val="00801DB7"/>
    <w:rsid w:val="00801DF5"/>
    <w:rsid w:val="00801F67"/>
    <w:rsid w:val="008020D8"/>
    <w:rsid w:val="008020EA"/>
    <w:rsid w:val="00802142"/>
    <w:rsid w:val="0080218B"/>
    <w:rsid w:val="00802410"/>
    <w:rsid w:val="008025AA"/>
    <w:rsid w:val="0080270F"/>
    <w:rsid w:val="008027BA"/>
    <w:rsid w:val="008029AE"/>
    <w:rsid w:val="00802BBE"/>
    <w:rsid w:val="00802FDA"/>
    <w:rsid w:val="00803001"/>
    <w:rsid w:val="00803160"/>
    <w:rsid w:val="00803170"/>
    <w:rsid w:val="00803226"/>
    <w:rsid w:val="008032FB"/>
    <w:rsid w:val="0080340D"/>
    <w:rsid w:val="008036C0"/>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BB5"/>
    <w:rsid w:val="00804C2A"/>
    <w:rsid w:val="00804C2B"/>
    <w:rsid w:val="00804D80"/>
    <w:rsid w:val="00804F20"/>
    <w:rsid w:val="008050E9"/>
    <w:rsid w:val="008053AD"/>
    <w:rsid w:val="008054B6"/>
    <w:rsid w:val="00805595"/>
    <w:rsid w:val="008055AB"/>
    <w:rsid w:val="00805A2C"/>
    <w:rsid w:val="00805C1F"/>
    <w:rsid w:val="00805C4C"/>
    <w:rsid w:val="00805D11"/>
    <w:rsid w:val="00805DA0"/>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2C"/>
    <w:rsid w:val="0081021E"/>
    <w:rsid w:val="008106A5"/>
    <w:rsid w:val="00810933"/>
    <w:rsid w:val="0081094C"/>
    <w:rsid w:val="00810DE9"/>
    <w:rsid w:val="00810EAE"/>
    <w:rsid w:val="00810F7C"/>
    <w:rsid w:val="00811036"/>
    <w:rsid w:val="0081113C"/>
    <w:rsid w:val="008111DB"/>
    <w:rsid w:val="00811A86"/>
    <w:rsid w:val="00811CA6"/>
    <w:rsid w:val="00812027"/>
    <w:rsid w:val="00812142"/>
    <w:rsid w:val="008123D5"/>
    <w:rsid w:val="00812456"/>
    <w:rsid w:val="008124FE"/>
    <w:rsid w:val="008127B0"/>
    <w:rsid w:val="008128C1"/>
    <w:rsid w:val="008129EC"/>
    <w:rsid w:val="00812A11"/>
    <w:rsid w:val="00812AD8"/>
    <w:rsid w:val="00812FE3"/>
    <w:rsid w:val="0081315B"/>
    <w:rsid w:val="0081320A"/>
    <w:rsid w:val="00813297"/>
    <w:rsid w:val="0081347F"/>
    <w:rsid w:val="00813672"/>
    <w:rsid w:val="00813CE0"/>
    <w:rsid w:val="00813D2B"/>
    <w:rsid w:val="00813DE3"/>
    <w:rsid w:val="00814072"/>
    <w:rsid w:val="0081413B"/>
    <w:rsid w:val="00814283"/>
    <w:rsid w:val="008142CD"/>
    <w:rsid w:val="0081433F"/>
    <w:rsid w:val="008144DC"/>
    <w:rsid w:val="00814500"/>
    <w:rsid w:val="0081490B"/>
    <w:rsid w:val="00814B38"/>
    <w:rsid w:val="00814B65"/>
    <w:rsid w:val="00814BD6"/>
    <w:rsid w:val="00814D2B"/>
    <w:rsid w:val="00815076"/>
    <w:rsid w:val="0081529F"/>
    <w:rsid w:val="00815363"/>
    <w:rsid w:val="008153F0"/>
    <w:rsid w:val="008154B6"/>
    <w:rsid w:val="008155E8"/>
    <w:rsid w:val="00815706"/>
    <w:rsid w:val="00815D64"/>
    <w:rsid w:val="00815F20"/>
    <w:rsid w:val="008161D2"/>
    <w:rsid w:val="00816292"/>
    <w:rsid w:val="008163A1"/>
    <w:rsid w:val="008164B6"/>
    <w:rsid w:val="00816608"/>
    <w:rsid w:val="00816A54"/>
    <w:rsid w:val="00816D94"/>
    <w:rsid w:val="00816D9C"/>
    <w:rsid w:val="00816DD9"/>
    <w:rsid w:val="00816E3A"/>
    <w:rsid w:val="00817151"/>
    <w:rsid w:val="008172CA"/>
    <w:rsid w:val="00817318"/>
    <w:rsid w:val="0081761B"/>
    <w:rsid w:val="00817628"/>
    <w:rsid w:val="00817650"/>
    <w:rsid w:val="0081787C"/>
    <w:rsid w:val="00817ABA"/>
    <w:rsid w:val="00817B8F"/>
    <w:rsid w:val="00817B9E"/>
    <w:rsid w:val="00817C96"/>
    <w:rsid w:val="00817CB0"/>
    <w:rsid w:val="00817D2A"/>
    <w:rsid w:val="00817D8A"/>
    <w:rsid w:val="00817E98"/>
    <w:rsid w:val="00817F27"/>
    <w:rsid w:val="00817F3A"/>
    <w:rsid w:val="00820634"/>
    <w:rsid w:val="00820A96"/>
    <w:rsid w:val="00820C15"/>
    <w:rsid w:val="00820DF1"/>
    <w:rsid w:val="00820E8A"/>
    <w:rsid w:val="00820F31"/>
    <w:rsid w:val="008213B4"/>
    <w:rsid w:val="008216E2"/>
    <w:rsid w:val="0082172C"/>
    <w:rsid w:val="008219C7"/>
    <w:rsid w:val="00821A22"/>
    <w:rsid w:val="00821C5D"/>
    <w:rsid w:val="00821DC0"/>
    <w:rsid w:val="00822094"/>
    <w:rsid w:val="00822131"/>
    <w:rsid w:val="0082217A"/>
    <w:rsid w:val="008224B4"/>
    <w:rsid w:val="00822544"/>
    <w:rsid w:val="00822708"/>
    <w:rsid w:val="00822725"/>
    <w:rsid w:val="00822A4D"/>
    <w:rsid w:val="008231D6"/>
    <w:rsid w:val="00823335"/>
    <w:rsid w:val="008235E4"/>
    <w:rsid w:val="008236AE"/>
    <w:rsid w:val="008237B2"/>
    <w:rsid w:val="00823B2A"/>
    <w:rsid w:val="00823C76"/>
    <w:rsid w:val="00823D06"/>
    <w:rsid w:val="00823F61"/>
    <w:rsid w:val="008241A8"/>
    <w:rsid w:val="0082449E"/>
    <w:rsid w:val="008244B6"/>
    <w:rsid w:val="0082475B"/>
    <w:rsid w:val="008247A4"/>
    <w:rsid w:val="0082483A"/>
    <w:rsid w:val="00824859"/>
    <w:rsid w:val="00824932"/>
    <w:rsid w:val="008249FF"/>
    <w:rsid w:val="00824C9A"/>
    <w:rsid w:val="00824E3C"/>
    <w:rsid w:val="008251EC"/>
    <w:rsid w:val="00825511"/>
    <w:rsid w:val="00825516"/>
    <w:rsid w:val="00825693"/>
    <w:rsid w:val="00825B0D"/>
    <w:rsid w:val="00825D6C"/>
    <w:rsid w:val="00825EEF"/>
    <w:rsid w:val="0082618F"/>
    <w:rsid w:val="00826204"/>
    <w:rsid w:val="008263E0"/>
    <w:rsid w:val="00826D90"/>
    <w:rsid w:val="00827015"/>
    <w:rsid w:val="00827109"/>
    <w:rsid w:val="008272E9"/>
    <w:rsid w:val="008274AC"/>
    <w:rsid w:val="008274CF"/>
    <w:rsid w:val="00827639"/>
    <w:rsid w:val="00827782"/>
    <w:rsid w:val="00827A39"/>
    <w:rsid w:val="00827A41"/>
    <w:rsid w:val="00827AF3"/>
    <w:rsid w:val="00827F82"/>
    <w:rsid w:val="00830A45"/>
    <w:rsid w:val="00830B04"/>
    <w:rsid w:val="00830B1E"/>
    <w:rsid w:val="00830BDB"/>
    <w:rsid w:val="00830CAD"/>
    <w:rsid w:val="00830E4A"/>
    <w:rsid w:val="0083179C"/>
    <w:rsid w:val="00831A02"/>
    <w:rsid w:val="00831BF3"/>
    <w:rsid w:val="00832142"/>
    <w:rsid w:val="00832298"/>
    <w:rsid w:val="008325D3"/>
    <w:rsid w:val="00832757"/>
    <w:rsid w:val="008327CF"/>
    <w:rsid w:val="00832C05"/>
    <w:rsid w:val="00832C18"/>
    <w:rsid w:val="00832CAF"/>
    <w:rsid w:val="00832EFC"/>
    <w:rsid w:val="00832FAD"/>
    <w:rsid w:val="0083311A"/>
    <w:rsid w:val="0083321C"/>
    <w:rsid w:val="0083372E"/>
    <w:rsid w:val="00833E7D"/>
    <w:rsid w:val="00834178"/>
    <w:rsid w:val="0083417A"/>
    <w:rsid w:val="008341E6"/>
    <w:rsid w:val="008342B0"/>
    <w:rsid w:val="008342FC"/>
    <w:rsid w:val="00834512"/>
    <w:rsid w:val="008348BC"/>
    <w:rsid w:val="008349E7"/>
    <w:rsid w:val="00834BF0"/>
    <w:rsid w:val="00834DD9"/>
    <w:rsid w:val="00834FBF"/>
    <w:rsid w:val="00834FC4"/>
    <w:rsid w:val="0083502E"/>
    <w:rsid w:val="008350E9"/>
    <w:rsid w:val="00835154"/>
    <w:rsid w:val="008357ED"/>
    <w:rsid w:val="00835805"/>
    <w:rsid w:val="0083595F"/>
    <w:rsid w:val="00835AE4"/>
    <w:rsid w:val="00835B82"/>
    <w:rsid w:val="00835D16"/>
    <w:rsid w:val="00835D21"/>
    <w:rsid w:val="00835E69"/>
    <w:rsid w:val="00835F1B"/>
    <w:rsid w:val="00836133"/>
    <w:rsid w:val="0083625D"/>
    <w:rsid w:val="008362A3"/>
    <w:rsid w:val="0083657B"/>
    <w:rsid w:val="008365D2"/>
    <w:rsid w:val="008368D9"/>
    <w:rsid w:val="00836B5B"/>
    <w:rsid w:val="00836E82"/>
    <w:rsid w:val="008373FF"/>
    <w:rsid w:val="0083768C"/>
    <w:rsid w:val="00837BAE"/>
    <w:rsid w:val="00837C18"/>
    <w:rsid w:val="00837E87"/>
    <w:rsid w:val="00840041"/>
    <w:rsid w:val="00840071"/>
    <w:rsid w:val="008401C3"/>
    <w:rsid w:val="008404D7"/>
    <w:rsid w:val="00840602"/>
    <w:rsid w:val="00840634"/>
    <w:rsid w:val="0084068D"/>
    <w:rsid w:val="00840788"/>
    <w:rsid w:val="008409E1"/>
    <w:rsid w:val="00840A27"/>
    <w:rsid w:val="00840A68"/>
    <w:rsid w:val="00840A83"/>
    <w:rsid w:val="00840B2C"/>
    <w:rsid w:val="00840B98"/>
    <w:rsid w:val="00840C5B"/>
    <w:rsid w:val="00840D46"/>
    <w:rsid w:val="00840D52"/>
    <w:rsid w:val="00840E5A"/>
    <w:rsid w:val="008412B4"/>
    <w:rsid w:val="00841530"/>
    <w:rsid w:val="00841573"/>
    <w:rsid w:val="0084181C"/>
    <w:rsid w:val="008419A1"/>
    <w:rsid w:val="00841A25"/>
    <w:rsid w:val="00841C50"/>
    <w:rsid w:val="00841EE6"/>
    <w:rsid w:val="00841FA0"/>
    <w:rsid w:val="00841FB4"/>
    <w:rsid w:val="00842061"/>
    <w:rsid w:val="008425D2"/>
    <w:rsid w:val="00842687"/>
    <w:rsid w:val="008427FC"/>
    <w:rsid w:val="0084296C"/>
    <w:rsid w:val="00842B49"/>
    <w:rsid w:val="00842BEC"/>
    <w:rsid w:val="00842C6A"/>
    <w:rsid w:val="00842CBD"/>
    <w:rsid w:val="00842D14"/>
    <w:rsid w:val="00842DB7"/>
    <w:rsid w:val="00843126"/>
    <w:rsid w:val="008431CF"/>
    <w:rsid w:val="008432CD"/>
    <w:rsid w:val="0084364D"/>
    <w:rsid w:val="0084387F"/>
    <w:rsid w:val="008438E3"/>
    <w:rsid w:val="00843AFD"/>
    <w:rsid w:val="00843B2C"/>
    <w:rsid w:val="00843CAE"/>
    <w:rsid w:val="008444F8"/>
    <w:rsid w:val="008445D2"/>
    <w:rsid w:val="00844750"/>
    <w:rsid w:val="00844864"/>
    <w:rsid w:val="00845016"/>
    <w:rsid w:val="008450F6"/>
    <w:rsid w:val="008451A7"/>
    <w:rsid w:val="008451AB"/>
    <w:rsid w:val="00845296"/>
    <w:rsid w:val="0084566B"/>
    <w:rsid w:val="00845713"/>
    <w:rsid w:val="00845A92"/>
    <w:rsid w:val="00845D5C"/>
    <w:rsid w:val="00845DCF"/>
    <w:rsid w:val="00845E81"/>
    <w:rsid w:val="00845EB3"/>
    <w:rsid w:val="00845F51"/>
    <w:rsid w:val="00846106"/>
    <w:rsid w:val="008461B9"/>
    <w:rsid w:val="00846273"/>
    <w:rsid w:val="00846467"/>
    <w:rsid w:val="00846661"/>
    <w:rsid w:val="00846785"/>
    <w:rsid w:val="00846973"/>
    <w:rsid w:val="00846AC4"/>
    <w:rsid w:val="00846BF8"/>
    <w:rsid w:val="00846C77"/>
    <w:rsid w:val="00846DED"/>
    <w:rsid w:val="00846E99"/>
    <w:rsid w:val="00846FF6"/>
    <w:rsid w:val="0084717E"/>
    <w:rsid w:val="00847373"/>
    <w:rsid w:val="00847436"/>
    <w:rsid w:val="008474B8"/>
    <w:rsid w:val="00847964"/>
    <w:rsid w:val="00847991"/>
    <w:rsid w:val="00847A20"/>
    <w:rsid w:val="00847C4E"/>
    <w:rsid w:val="00847DA1"/>
    <w:rsid w:val="00847F69"/>
    <w:rsid w:val="00850017"/>
    <w:rsid w:val="00850071"/>
    <w:rsid w:val="0085012B"/>
    <w:rsid w:val="0085035F"/>
    <w:rsid w:val="008504B4"/>
    <w:rsid w:val="00850AE8"/>
    <w:rsid w:val="00850B13"/>
    <w:rsid w:val="00850ECE"/>
    <w:rsid w:val="008515C2"/>
    <w:rsid w:val="008515CF"/>
    <w:rsid w:val="0085167A"/>
    <w:rsid w:val="008518DE"/>
    <w:rsid w:val="00851B13"/>
    <w:rsid w:val="00851B22"/>
    <w:rsid w:val="00851BFD"/>
    <w:rsid w:val="00851DA8"/>
    <w:rsid w:val="00851DFA"/>
    <w:rsid w:val="00852066"/>
    <w:rsid w:val="00852302"/>
    <w:rsid w:val="00852338"/>
    <w:rsid w:val="0085247E"/>
    <w:rsid w:val="0085249E"/>
    <w:rsid w:val="008524B3"/>
    <w:rsid w:val="008527CB"/>
    <w:rsid w:val="00852A88"/>
    <w:rsid w:val="00852AA6"/>
    <w:rsid w:val="00853154"/>
    <w:rsid w:val="0085347E"/>
    <w:rsid w:val="00853821"/>
    <w:rsid w:val="00853C45"/>
    <w:rsid w:val="00853CAE"/>
    <w:rsid w:val="00854090"/>
    <w:rsid w:val="008540C8"/>
    <w:rsid w:val="0085412F"/>
    <w:rsid w:val="00854144"/>
    <w:rsid w:val="00854174"/>
    <w:rsid w:val="0085429E"/>
    <w:rsid w:val="008542D3"/>
    <w:rsid w:val="00854649"/>
    <w:rsid w:val="00854983"/>
    <w:rsid w:val="00854A91"/>
    <w:rsid w:val="00854C01"/>
    <w:rsid w:val="00854C62"/>
    <w:rsid w:val="00854E0E"/>
    <w:rsid w:val="0085508E"/>
    <w:rsid w:val="008553ED"/>
    <w:rsid w:val="0085578C"/>
    <w:rsid w:val="008558F6"/>
    <w:rsid w:val="00855A71"/>
    <w:rsid w:val="00855E58"/>
    <w:rsid w:val="00855E72"/>
    <w:rsid w:val="00856301"/>
    <w:rsid w:val="00856443"/>
    <w:rsid w:val="008565AC"/>
    <w:rsid w:val="008569DF"/>
    <w:rsid w:val="00856A7B"/>
    <w:rsid w:val="00856C18"/>
    <w:rsid w:val="00856D2B"/>
    <w:rsid w:val="00856E4A"/>
    <w:rsid w:val="00856EA0"/>
    <w:rsid w:val="0085722A"/>
    <w:rsid w:val="00857686"/>
    <w:rsid w:val="00857814"/>
    <w:rsid w:val="00857840"/>
    <w:rsid w:val="00857C34"/>
    <w:rsid w:val="00860066"/>
    <w:rsid w:val="008600FD"/>
    <w:rsid w:val="0086018E"/>
    <w:rsid w:val="0086037F"/>
    <w:rsid w:val="008604E6"/>
    <w:rsid w:val="0086067F"/>
    <w:rsid w:val="00860840"/>
    <w:rsid w:val="00860BAC"/>
    <w:rsid w:val="00860CE6"/>
    <w:rsid w:val="00860D0C"/>
    <w:rsid w:val="00860E77"/>
    <w:rsid w:val="008610C2"/>
    <w:rsid w:val="008611A3"/>
    <w:rsid w:val="00861750"/>
    <w:rsid w:val="00861B41"/>
    <w:rsid w:val="00861D65"/>
    <w:rsid w:val="00861DA1"/>
    <w:rsid w:val="00862061"/>
    <w:rsid w:val="008620C2"/>
    <w:rsid w:val="00862173"/>
    <w:rsid w:val="00862202"/>
    <w:rsid w:val="00862290"/>
    <w:rsid w:val="00862558"/>
    <w:rsid w:val="00862584"/>
    <w:rsid w:val="00862619"/>
    <w:rsid w:val="008626B0"/>
    <w:rsid w:val="0086274D"/>
    <w:rsid w:val="00862988"/>
    <w:rsid w:val="008629C5"/>
    <w:rsid w:val="00862A4E"/>
    <w:rsid w:val="00862BA2"/>
    <w:rsid w:val="00862CFF"/>
    <w:rsid w:val="00862D35"/>
    <w:rsid w:val="00862DC3"/>
    <w:rsid w:val="00862FBE"/>
    <w:rsid w:val="00863045"/>
    <w:rsid w:val="00863096"/>
    <w:rsid w:val="008630B7"/>
    <w:rsid w:val="0086324A"/>
    <w:rsid w:val="00863281"/>
    <w:rsid w:val="00863479"/>
    <w:rsid w:val="0086367F"/>
    <w:rsid w:val="008637D9"/>
    <w:rsid w:val="00863843"/>
    <w:rsid w:val="00863AA0"/>
    <w:rsid w:val="00863D3F"/>
    <w:rsid w:val="00863F53"/>
    <w:rsid w:val="0086499F"/>
    <w:rsid w:val="00864A9F"/>
    <w:rsid w:val="00864C02"/>
    <w:rsid w:val="00864C25"/>
    <w:rsid w:val="00864F75"/>
    <w:rsid w:val="008650AB"/>
    <w:rsid w:val="00865641"/>
    <w:rsid w:val="00865696"/>
    <w:rsid w:val="00865B43"/>
    <w:rsid w:val="00865D02"/>
    <w:rsid w:val="00865D4C"/>
    <w:rsid w:val="00865DE1"/>
    <w:rsid w:val="00866103"/>
    <w:rsid w:val="008662B8"/>
    <w:rsid w:val="008664F6"/>
    <w:rsid w:val="00866767"/>
    <w:rsid w:val="00866BFD"/>
    <w:rsid w:val="00866DC6"/>
    <w:rsid w:val="00866E19"/>
    <w:rsid w:val="00866F66"/>
    <w:rsid w:val="00866F6B"/>
    <w:rsid w:val="00866FEA"/>
    <w:rsid w:val="00867255"/>
    <w:rsid w:val="00867507"/>
    <w:rsid w:val="008675FB"/>
    <w:rsid w:val="00867649"/>
    <w:rsid w:val="0086780E"/>
    <w:rsid w:val="008678F0"/>
    <w:rsid w:val="008679E8"/>
    <w:rsid w:val="00867AA3"/>
    <w:rsid w:val="00867D5A"/>
    <w:rsid w:val="00870018"/>
    <w:rsid w:val="00870793"/>
    <w:rsid w:val="00870869"/>
    <w:rsid w:val="008708E7"/>
    <w:rsid w:val="00870916"/>
    <w:rsid w:val="00870A1C"/>
    <w:rsid w:val="00871022"/>
    <w:rsid w:val="00871029"/>
    <w:rsid w:val="00871096"/>
    <w:rsid w:val="00871171"/>
    <w:rsid w:val="008711F8"/>
    <w:rsid w:val="00871297"/>
    <w:rsid w:val="00871372"/>
    <w:rsid w:val="008713A2"/>
    <w:rsid w:val="008713C2"/>
    <w:rsid w:val="00871554"/>
    <w:rsid w:val="0087161A"/>
    <w:rsid w:val="008717EE"/>
    <w:rsid w:val="008718F5"/>
    <w:rsid w:val="00871ACD"/>
    <w:rsid w:val="00871D14"/>
    <w:rsid w:val="00871E7D"/>
    <w:rsid w:val="00871FA4"/>
    <w:rsid w:val="008721D3"/>
    <w:rsid w:val="008722B0"/>
    <w:rsid w:val="00872360"/>
    <w:rsid w:val="0087250F"/>
    <w:rsid w:val="0087281D"/>
    <w:rsid w:val="008729CC"/>
    <w:rsid w:val="00872BBD"/>
    <w:rsid w:val="00872C7C"/>
    <w:rsid w:val="00872C87"/>
    <w:rsid w:val="00872CF4"/>
    <w:rsid w:val="00872D44"/>
    <w:rsid w:val="00872D63"/>
    <w:rsid w:val="00872E3E"/>
    <w:rsid w:val="00872F39"/>
    <w:rsid w:val="00873118"/>
    <w:rsid w:val="00873195"/>
    <w:rsid w:val="00873463"/>
    <w:rsid w:val="008734E7"/>
    <w:rsid w:val="0087358D"/>
    <w:rsid w:val="0087378E"/>
    <w:rsid w:val="00873815"/>
    <w:rsid w:val="00873BF0"/>
    <w:rsid w:val="00873C4E"/>
    <w:rsid w:val="00873C85"/>
    <w:rsid w:val="00873C9C"/>
    <w:rsid w:val="008742CE"/>
    <w:rsid w:val="00874552"/>
    <w:rsid w:val="008747CB"/>
    <w:rsid w:val="00874A55"/>
    <w:rsid w:val="00874A6D"/>
    <w:rsid w:val="00874E33"/>
    <w:rsid w:val="00874E95"/>
    <w:rsid w:val="00874FAC"/>
    <w:rsid w:val="0087504C"/>
    <w:rsid w:val="00875755"/>
    <w:rsid w:val="008757C1"/>
    <w:rsid w:val="00875905"/>
    <w:rsid w:val="00875BC6"/>
    <w:rsid w:val="00875F79"/>
    <w:rsid w:val="00875FBD"/>
    <w:rsid w:val="00876272"/>
    <w:rsid w:val="008765A6"/>
    <w:rsid w:val="008765A9"/>
    <w:rsid w:val="00876875"/>
    <w:rsid w:val="008768A1"/>
    <w:rsid w:val="008768AB"/>
    <w:rsid w:val="00876A44"/>
    <w:rsid w:val="00876AC7"/>
    <w:rsid w:val="00876BFB"/>
    <w:rsid w:val="00876CB3"/>
    <w:rsid w:val="00877143"/>
    <w:rsid w:val="0087744E"/>
    <w:rsid w:val="0087763F"/>
    <w:rsid w:val="008776B7"/>
    <w:rsid w:val="00877C45"/>
    <w:rsid w:val="00877C57"/>
    <w:rsid w:val="00877D02"/>
    <w:rsid w:val="00877FA3"/>
    <w:rsid w:val="00877FB9"/>
    <w:rsid w:val="008801E9"/>
    <w:rsid w:val="008802EE"/>
    <w:rsid w:val="008804C9"/>
    <w:rsid w:val="008806D1"/>
    <w:rsid w:val="0088074A"/>
    <w:rsid w:val="00880A2F"/>
    <w:rsid w:val="00880D84"/>
    <w:rsid w:val="00880DF7"/>
    <w:rsid w:val="00880E95"/>
    <w:rsid w:val="00880FC4"/>
    <w:rsid w:val="008810D6"/>
    <w:rsid w:val="008810DF"/>
    <w:rsid w:val="008810FA"/>
    <w:rsid w:val="0088140A"/>
    <w:rsid w:val="00881842"/>
    <w:rsid w:val="008819A5"/>
    <w:rsid w:val="00881C3C"/>
    <w:rsid w:val="00881C63"/>
    <w:rsid w:val="00881D01"/>
    <w:rsid w:val="00881D47"/>
    <w:rsid w:val="00881DD2"/>
    <w:rsid w:val="00881F28"/>
    <w:rsid w:val="00881FC3"/>
    <w:rsid w:val="008821B8"/>
    <w:rsid w:val="00882373"/>
    <w:rsid w:val="00882836"/>
    <w:rsid w:val="008829DC"/>
    <w:rsid w:val="00882BB1"/>
    <w:rsid w:val="00883004"/>
    <w:rsid w:val="00883729"/>
    <w:rsid w:val="008839B7"/>
    <w:rsid w:val="00883B7D"/>
    <w:rsid w:val="00883ED6"/>
    <w:rsid w:val="00884255"/>
    <w:rsid w:val="0088425B"/>
    <w:rsid w:val="0088481D"/>
    <w:rsid w:val="00884876"/>
    <w:rsid w:val="00884AD8"/>
    <w:rsid w:val="00884B0A"/>
    <w:rsid w:val="00884CDF"/>
    <w:rsid w:val="008851E4"/>
    <w:rsid w:val="0088550B"/>
    <w:rsid w:val="00885517"/>
    <w:rsid w:val="0088579F"/>
    <w:rsid w:val="008857E9"/>
    <w:rsid w:val="008858D0"/>
    <w:rsid w:val="00885A75"/>
    <w:rsid w:val="00885AA3"/>
    <w:rsid w:val="00885CF4"/>
    <w:rsid w:val="00885D22"/>
    <w:rsid w:val="00885D5D"/>
    <w:rsid w:val="00885EC9"/>
    <w:rsid w:val="00885F46"/>
    <w:rsid w:val="00885F71"/>
    <w:rsid w:val="00885F76"/>
    <w:rsid w:val="00885F7A"/>
    <w:rsid w:val="008860C8"/>
    <w:rsid w:val="00886223"/>
    <w:rsid w:val="0088639E"/>
    <w:rsid w:val="0088651F"/>
    <w:rsid w:val="008865FB"/>
    <w:rsid w:val="00886879"/>
    <w:rsid w:val="00886ADB"/>
    <w:rsid w:val="00886EEF"/>
    <w:rsid w:val="0088719C"/>
    <w:rsid w:val="008872BC"/>
    <w:rsid w:val="00887318"/>
    <w:rsid w:val="008876D3"/>
    <w:rsid w:val="008876DF"/>
    <w:rsid w:val="00887771"/>
    <w:rsid w:val="00887773"/>
    <w:rsid w:val="008879BE"/>
    <w:rsid w:val="00887AF5"/>
    <w:rsid w:val="00887B6E"/>
    <w:rsid w:val="00887E1C"/>
    <w:rsid w:val="00887F3D"/>
    <w:rsid w:val="00887FEF"/>
    <w:rsid w:val="00887FFB"/>
    <w:rsid w:val="0089015D"/>
    <w:rsid w:val="00890164"/>
    <w:rsid w:val="00890307"/>
    <w:rsid w:val="00890450"/>
    <w:rsid w:val="008907B2"/>
    <w:rsid w:val="0089085E"/>
    <w:rsid w:val="00890B42"/>
    <w:rsid w:val="00890B82"/>
    <w:rsid w:val="00890BCD"/>
    <w:rsid w:val="00890C61"/>
    <w:rsid w:val="00890D3E"/>
    <w:rsid w:val="00890E0D"/>
    <w:rsid w:val="00890F04"/>
    <w:rsid w:val="00890FBE"/>
    <w:rsid w:val="008915F2"/>
    <w:rsid w:val="0089172B"/>
    <w:rsid w:val="00891748"/>
    <w:rsid w:val="00891832"/>
    <w:rsid w:val="00891DAA"/>
    <w:rsid w:val="00891F63"/>
    <w:rsid w:val="00891F67"/>
    <w:rsid w:val="00892083"/>
    <w:rsid w:val="0089210D"/>
    <w:rsid w:val="008921F9"/>
    <w:rsid w:val="00892253"/>
    <w:rsid w:val="008922DF"/>
    <w:rsid w:val="008927F2"/>
    <w:rsid w:val="008928F4"/>
    <w:rsid w:val="00892A37"/>
    <w:rsid w:val="00892DF4"/>
    <w:rsid w:val="00892E16"/>
    <w:rsid w:val="00893024"/>
    <w:rsid w:val="008933F1"/>
    <w:rsid w:val="008938BE"/>
    <w:rsid w:val="008938F6"/>
    <w:rsid w:val="00893B3B"/>
    <w:rsid w:val="00893BA4"/>
    <w:rsid w:val="00893DB3"/>
    <w:rsid w:val="00893EE1"/>
    <w:rsid w:val="00894060"/>
    <w:rsid w:val="008940C1"/>
    <w:rsid w:val="008942A6"/>
    <w:rsid w:val="008947E5"/>
    <w:rsid w:val="008948A0"/>
    <w:rsid w:val="00894A2E"/>
    <w:rsid w:val="00894AAE"/>
    <w:rsid w:val="00894ADC"/>
    <w:rsid w:val="0089522B"/>
    <w:rsid w:val="00895243"/>
    <w:rsid w:val="00895286"/>
    <w:rsid w:val="0089549B"/>
    <w:rsid w:val="00895A0C"/>
    <w:rsid w:val="00895B28"/>
    <w:rsid w:val="00895E21"/>
    <w:rsid w:val="008961A5"/>
    <w:rsid w:val="00896276"/>
    <w:rsid w:val="008962D1"/>
    <w:rsid w:val="0089699C"/>
    <w:rsid w:val="008969C4"/>
    <w:rsid w:val="00896B62"/>
    <w:rsid w:val="00896D10"/>
    <w:rsid w:val="00896D18"/>
    <w:rsid w:val="00896DF5"/>
    <w:rsid w:val="00896FD8"/>
    <w:rsid w:val="00897082"/>
    <w:rsid w:val="008970F6"/>
    <w:rsid w:val="0089724C"/>
    <w:rsid w:val="008972CB"/>
    <w:rsid w:val="00897478"/>
    <w:rsid w:val="00897497"/>
    <w:rsid w:val="00897505"/>
    <w:rsid w:val="008975C4"/>
    <w:rsid w:val="00897FA7"/>
    <w:rsid w:val="008A000E"/>
    <w:rsid w:val="008A0173"/>
    <w:rsid w:val="008A02A1"/>
    <w:rsid w:val="008A02D6"/>
    <w:rsid w:val="008A02FF"/>
    <w:rsid w:val="008A0339"/>
    <w:rsid w:val="008A03A0"/>
    <w:rsid w:val="008A0473"/>
    <w:rsid w:val="008A04C7"/>
    <w:rsid w:val="008A05E7"/>
    <w:rsid w:val="008A080E"/>
    <w:rsid w:val="008A0988"/>
    <w:rsid w:val="008A0A22"/>
    <w:rsid w:val="008A0EBB"/>
    <w:rsid w:val="008A12FF"/>
    <w:rsid w:val="008A1A82"/>
    <w:rsid w:val="008A1B13"/>
    <w:rsid w:val="008A1C65"/>
    <w:rsid w:val="008A1DC1"/>
    <w:rsid w:val="008A1EA1"/>
    <w:rsid w:val="008A1FBC"/>
    <w:rsid w:val="008A1FEA"/>
    <w:rsid w:val="008A24BD"/>
    <w:rsid w:val="008A2806"/>
    <w:rsid w:val="008A294D"/>
    <w:rsid w:val="008A2AAE"/>
    <w:rsid w:val="008A2CC3"/>
    <w:rsid w:val="008A2F26"/>
    <w:rsid w:val="008A3001"/>
    <w:rsid w:val="008A310E"/>
    <w:rsid w:val="008A31FB"/>
    <w:rsid w:val="008A33B0"/>
    <w:rsid w:val="008A343B"/>
    <w:rsid w:val="008A3554"/>
    <w:rsid w:val="008A36ED"/>
    <w:rsid w:val="008A3898"/>
    <w:rsid w:val="008A3A4B"/>
    <w:rsid w:val="008A3F53"/>
    <w:rsid w:val="008A3FC5"/>
    <w:rsid w:val="008A42D8"/>
    <w:rsid w:val="008A457F"/>
    <w:rsid w:val="008A4CF9"/>
    <w:rsid w:val="008A4D05"/>
    <w:rsid w:val="008A4DAC"/>
    <w:rsid w:val="008A4E04"/>
    <w:rsid w:val="008A4E7E"/>
    <w:rsid w:val="008A53C3"/>
    <w:rsid w:val="008A5578"/>
    <w:rsid w:val="008A55E9"/>
    <w:rsid w:val="008A56E4"/>
    <w:rsid w:val="008A588D"/>
    <w:rsid w:val="008A59E9"/>
    <w:rsid w:val="008A5B1A"/>
    <w:rsid w:val="008A5CBE"/>
    <w:rsid w:val="008A5D63"/>
    <w:rsid w:val="008A5DCC"/>
    <w:rsid w:val="008A5E9C"/>
    <w:rsid w:val="008A6034"/>
    <w:rsid w:val="008A62D3"/>
    <w:rsid w:val="008A631C"/>
    <w:rsid w:val="008A631F"/>
    <w:rsid w:val="008A64C2"/>
    <w:rsid w:val="008A668F"/>
    <w:rsid w:val="008A6836"/>
    <w:rsid w:val="008A6838"/>
    <w:rsid w:val="008A6848"/>
    <w:rsid w:val="008A6984"/>
    <w:rsid w:val="008A6C43"/>
    <w:rsid w:val="008A6C59"/>
    <w:rsid w:val="008A6D92"/>
    <w:rsid w:val="008A6F97"/>
    <w:rsid w:val="008A6F9D"/>
    <w:rsid w:val="008A71C4"/>
    <w:rsid w:val="008A7214"/>
    <w:rsid w:val="008A72A4"/>
    <w:rsid w:val="008A758D"/>
    <w:rsid w:val="008A75C5"/>
    <w:rsid w:val="008A7616"/>
    <w:rsid w:val="008A7669"/>
    <w:rsid w:val="008A76CB"/>
    <w:rsid w:val="008A7819"/>
    <w:rsid w:val="008A7B15"/>
    <w:rsid w:val="008A7B46"/>
    <w:rsid w:val="008A7F73"/>
    <w:rsid w:val="008B0162"/>
    <w:rsid w:val="008B01A2"/>
    <w:rsid w:val="008B027A"/>
    <w:rsid w:val="008B0306"/>
    <w:rsid w:val="008B0491"/>
    <w:rsid w:val="008B0775"/>
    <w:rsid w:val="008B07C2"/>
    <w:rsid w:val="008B097E"/>
    <w:rsid w:val="008B0CD0"/>
    <w:rsid w:val="008B0D15"/>
    <w:rsid w:val="008B0F4C"/>
    <w:rsid w:val="008B0F9B"/>
    <w:rsid w:val="008B130E"/>
    <w:rsid w:val="008B1651"/>
    <w:rsid w:val="008B175A"/>
    <w:rsid w:val="008B182D"/>
    <w:rsid w:val="008B18CE"/>
    <w:rsid w:val="008B1E21"/>
    <w:rsid w:val="008B2052"/>
    <w:rsid w:val="008B21EA"/>
    <w:rsid w:val="008B21F5"/>
    <w:rsid w:val="008B249B"/>
    <w:rsid w:val="008B269F"/>
    <w:rsid w:val="008B2A2E"/>
    <w:rsid w:val="008B2AB2"/>
    <w:rsid w:val="008B2C78"/>
    <w:rsid w:val="008B2D1D"/>
    <w:rsid w:val="008B2D5B"/>
    <w:rsid w:val="008B2D65"/>
    <w:rsid w:val="008B2DEB"/>
    <w:rsid w:val="008B34D0"/>
    <w:rsid w:val="008B3779"/>
    <w:rsid w:val="008B39D9"/>
    <w:rsid w:val="008B3B11"/>
    <w:rsid w:val="008B3C30"/>
    <w:rsid w:val="008B3D18"/>
    <w:rsid w:val="008B3E81"/>
    <w:rsid w:val="008B41D1"/>
    <w:rsid w:val="008B41E8"/>
    <w:rsid w:val="008B41EF"/>
    <w:rsid w:val="008B4230"/>
    <w:rsid w:val="008B4472"/>
    <w:rsid w:val="008B447F"/>
    <w:rsid w:val="008B44A9"/>
    <w:rsid w:val="008B4807"/>
    <w:rsid w:val="008B490E"/>
    <w:rsid w:val="008B4A4A"/>
    <w:rsid w:val="008B4AD8"/>
    <w:rsid w:val="008B4B0D"/>
    <w:rsid w:val="008B4B33"/>
    <w:rsid w:val="008B4CE0"/>
    <w:rsid w:val="008B4F63"/>
    <w:rsid w:val="008B5448"/>
    <w:rsid w:val="008B5577"/>
    <w:rsid w:val="008B55DA"/>
    <w:rsid w:val="008B5814"/>
    <w:rsid w:val="008B593A"/>
    <w:rsid w:val="008B59DF"/>
    <w:rsid w:val="008B5A7A"/>
    <w:rsid w:val="008B5CA0"/>
    <w:rsid w:val="008B5D21"/>
    <w:rsid w:val="008B5F47"/>
    <w:rsid w:val="008B60ED"/>
    <w:rsid w:val="008B66CB"/>
    <w:rsid w:val="008B68F7"/>
    <w:rsid w:val="008B6E5C"/>
    <w:rsid w:val="008B6EEA"/>
    <w:rsid w:val="008B6FCB"/>
    <w:rsid w:val="008B70E0"/>
    <w:rsid w:val="008B7257"/>
    <w:rsid w:val="008B72C2"/>
    <w:rsid w:val="008B74BC"/>
    <w:rsid w:val="008B7532"/>
    <w:rsid w:val="008B7533"/>
    <w:rsid w:val="008B7955"/>
    <w:rsid w:val="008B7AEE"/>
    <w:rsid w:val="008B7B24"/>
    <w:rsid w:val="008C017B"/>
    <w:rsid w:val="008C0581"/>
    <w:rsid w:val="008C0742"/>
    <w:rsid w:val="008C08B0"/>
    <w:rsid w:val="008C0C89"/>
    <w:rsid w:val="008C0DFD"/>
    <w:rsid w:val="008C112E"/>
    <w:rsid w:val="008C1161"/>
    <w:rsid w:val="008C135D"/>
    <w:rsid w:val="008C1A85"/>
    <w:rsid w:val="008C1C56"/>
    <w:rsid w:val="008C1CB3"/>
    <w:rsid w:val="008C1EFA"/>
    <w:rsid w:val="008C2135"/>
    <w:rsid w:val="008C2236"/>
    <w:rsid w:val="008C23D1"/>
    <w:rsid w:val="008C2426"/>
    <w:rsid w:val="008C2453"/>
    <w:rsid w:val="008C25CC"/>
    <w:rsid w:val="008C2666"/>
    <w:rsid w:val="008C26B4"/>
    <w:rsid w:val="008C2767"/>
    <w:rsid w:val="008C29E9"/>
    <w:rsid w:val="008C2AED"/>
    <w:rsid w:val="008C2BC8"/>
    <w:rsid w:val="008C2F90"/>
    <w:rsid w:val="008C3310"/>
    <w:rsid w:val="008C3466"/>
    <w:rsid w:val="008C35C6"/>
    <w:rsid w:val="008C3B7E"/>
    <w:rsid w:val="008C3C2C"/>
    <w:rsid w:val="008C3C97"/>
    <w:rsid w:val="008C40B3"/>
    <w:rsid w:val="008C40F2"/>
    <w:rsid w:val="008C41E5"/>
    <w:rsid w:val="008C44E1"/>
    <w:rsid w:val="008C45F1"/>
    <w:rsid w:val="008C489D"/>
    <w:rsid w:val="008C4B47"/>
    <w:rsid w:val="008C52CD"/>
    <w:rsid w:val="008C570A"/>
    <w:rsid w:val="008C5826"/>
    <w:rsid w:val="008C59D5"/>
    <w:rsid w:val="008C5B10"/>
    <w:rsid w:val="008C5CB5"/>
    <w:rsid w:val="008C5FA3"/>
    <w:rsid w:val="008C629B"/>
    <w:rsid w:val="008C62C1"/>
    <w:rsid w:val="008C66A5"/>
    <w:rsid w:val="008C6970"/>
    <w:rsid w:val="008C69DC"/>
    <w:rsid w:val="008C6A69"/>
    <w:rsid w:val="008C6B7F"/>
    <w:rsid w:val="008C6C7A"/>
    <w:rsid w:val="008C6C94"/>
    <w:rsid w:val="008C6D55"/>
    <w:rsid w:val="008C6D71"/>
    <w:rsid w:val="008C6EC6"/>
    <w:rsid w:val="008C6F4F"/>
    <w:rsid w:val="008C6F9B"/>
    <w:rsid w:val="008C6FA2"/>
    <w:rsid w:val="008C7152"/>
    <w:rsid w:val="008C7245"/>
    <w:rsid w:val="008C74B3"/>
    <w:rsid w:val="008C74CC"/>
    <w:rsid w:val="008C7500"/>
    <w:rsid w:val="008C7549"/>
    <w:rsid w:val="008C755F"/>
    <w:rsid w:val="008C76D5"/>
    <w:rsid w:val="008C7D2D"/>
    <w:rsid w:val="008C7DB0"/>
    <w:rsid w:val="008C7F77"/>
    <w:rsid w:val="008D0459"/>
    <w:rsid w:val="008D05D2"/>
    <w:rsid w:val="008D0618"/>
    <w:rsid w:val="008D069D"/>
    <w:rsid w:val="008D06BB"/>
    <w:rsid w:val="008D075B"/>
    <w:rsid w:val="008D0859"/>
    <w:rsid w:val="008D0A04"/>
    <w:rsid w:val="008D0A7A"/>
    <w:rsid w:val="008D0A93"/>
    <w:rsid w:val="008D0B27"/>
    <w:rsid w:val="008D13DC"/>
    <w:rsid w:val="008D144C"/>
    <w:rsid w:val="008D149D"/>
    <w:rsid w:val="008D165C"/>
    <w:rsid w:val="008D169E"/>
    <w:rsid w:val="008D16D6"/>
    <w:rsid w:val="008D1D5D"/>
    <w:rsid w:val="008D1E23"/>
    <w:rsid w:val="008D1EBC"/>
    <w:rsid w:val="008D2209"/>
    <w:rsid w:val="008D2461"/>
    <w:rsid w:val="008D24A2"/>
    <w:rsid w:val="008D2523"/>
    <w:rsid w:val="008D25C5"/>
    <w:rsid w:val="008D2805"/>
    <w:rsid w:val="008D29D7"/>
    <w:rsid w:val="008D2AF7"/>
    <w:rsid w:val="008D3208"/>
    <w:rsid w:val="008D320A"/>
    <w:rsid w:val="008D32FD"/>
    <w:rsid w:val="008D3327"/>
    <w:rsid w:val="008D334F"/>
    <w:rsid w:val="008D381C"/>
    <w:rsid w:val="008D3827"/>
    <w:rsid w:val="008D3885"/>
    <w:rsid w:val="008D38D8"/>
    <w:rsid w:val="008D399A"/>
    <w:rsid w:val="008D3A41"/>
    <w:rsid w:val="008D4318"/>
    <w:rsid w:val="008D453F"/>
    <w:rsid w:val="008D47A9"/>
    <w:rsid w:val="008D49A7"/>
    <w:rsid w:val="008D4A3B"/>
    <w:rsid w:val="008D4B80"/>
    <w:rsid w:val="008D4CF0"/>
    <w:rsid w:val="008D4E61"/>
    <w:rsid w:val="008D4EDC"/>
    <w:rsid w:val="008D4FF1"/>
    <w:rsid w:val="008D508F"/>
    <w:rsid w:val="008D51F9"/>
    <w:rsid w:val="008D538D"/>
    <w:rsid w:val="008D553A"/>
    <w:rsid w:val="008D5658"/>
    <w:rsid w:val="008D5879"/>
    <w:rsid w:val="008D58F7"/>
    <w:rsid w:val="008D5916"/>
    <w:rsid w:val="008D592F"/>
    <w:rsid w:val="008D5998"/>
    <w:rsid w:val="008D5C73"/>
    <w:rsid w:val="008D5CDE"/>
    <w:rsid w:val="008D5F3C"/>
    <w:rsid w:val="008D5FCD"/>
    <w:rsid w:val="008D60F9"/>
    <w:rsid w:val="008D6255"/>
    <w:rsid w:val="008D658C"/>
    <w:rsid w:val="008D65B3"/>
    <w:rsid w:val="008D666F"/>
    <w:rsid w:val="008D66C2"/>
    <w:rsid w:val="008D6733"/>
    <w:rsid w:val="008D6977"/>
    <w:rsid w:val="008D69DE"/>
    <w:rsid w:val="008D6BD7"/>
    <w:rsid w:val="008D6BDB"/>
    <w:rsid w:val="008D6E70"/>
    <w:rsid w:val="008D6F90"/>
    <w:rsid w:val="008D711C"/>
    <w:rsid w:val="008D7482"/>
    <w:rsid w:val="008D748E"/>
    <w:rsid w:val="008D74E8"/>
    <w:rsid w:val="008D7554"/>
    <w:rsid w:val="008D7615"/>
    <w:rsid w:val="008D76A0"/>
    <w:rsid w:val="008D7787"/>
    <w:rsid w:val="008D7C82"/>
    <w:rsid w:val="008D7DEB"/>
    <w:rsid w:val="008E00A6"/>
    <w:rsid w:val="008E04B5"/>
    <w:rsid w:val="008E074C"/>
    <w:rsid w:val="008E0819"/>
    <w:rsid w:val="008E0824"/>
    <w:rsid w:val="008E0995"/>
    <w:rsid w:val="008E0B1F"/>
    <w:rsid w:val="008E0B43"/>
    <w:rsid w:val="008E0B90"/>
    <w:rsid w:val="008E0CDD"/>
    <w:rsid w:val="008E0E89"/>
    <w:rsid w:val="008E0E8C"/>
    <w:rsid w:val="008E1128"/>
    <w:rsid w:val="008E11C2"/>
    <w:rsid w:val="008E1217"/>
    <w:rsid w:val="008E1376"/>
    <w:rsid w:val="008E15AC"/>
    <w:rsid w:val="008E192E"/>
    <w:rsid w:val="008E1A8B"/>
    <w:rsid w:val="008E1B6C"/>
    <w:rsid w:val="008E1BD6"/>
    <w:rsid w:val="008E1C85"/>
    <w:rsid w:val="008E1FDF"/>
    <w:rsid w:val="008E2051"/>
    <w:rsid w:val="008E20D6"/>
    <w:rsid w:val="008E20EC"/>
    <w:rsid w:val="008E2124"/>
    <w:rsid w:val="008E21A2"/>
    <w:rsid w:val="008E225F"/>
    <w:rsid w:val="008E2562"/>
    <w:rsid w:val="008E2942"/>
    <w:rsid w:val="008E2B2E"/>
    <w:rsid w:val="008E2B47"/>
    <w:rsid w:val="008E2E0E"/>
    <w:rsid w:val="008E2E73"/>
    <w:rsid w:val="008E2E8C"/>
    <w:rsid w:val="008E302A"/>
    <w:rsid w:val="008E33D8"/>
    <w:rsid w:val="008E354D"/>
    <w:rsid w:val="008E3614"/>
    <w:rsid w:val="008E3681"/>
    <w:rsid w:val="008E378A"/>
    <w:rsid w:val="008E3F52"/>
    <w:rsid w:val="008E3FB6"/>
    <w:rsid w:val="008E412D"/>
    <w:rsid w:val="008E451A"/>
    <w:rsid w:val="008E4660"/>
    <w:rsid w:val="008E4875"/>
    <w:rsid w:val="008E48FD"/>
    <w:rsid w:val="008E4CA5"/>
    <w:rsid w:val="008E4CE0"/>
    <w:rsid w:val="008E50D4"/>
    <w:rsid w:val="008E50E2"/>
    <w:rsid w:val="008E5283"/>
    <w:rsid w:val="008E52DD"/>
    <w:rsid w:val="008E5412"/>
    <w:rsid w:val="008E5625"/>
    <w:rsid w:val="008E5B5F"/>
    <w:rsid w:val="008E5D5A"/>
    <w:rsid w:val="008E61CF"/>
    <w:rsid w:val="008E624A"/>
    <w:rsid w:val="008E657A"/>
    <w:rsid w:val="008E6788"/>
    <w:rsid w:val="008E678D"/>
    <w:rsid w:val="008E695F"/>
    <w:rsid w:val="008E6A79"/>
    <w:rsid w:val="008E6C78"/>
    <w:rsid w:val="008E6FF1"/>
    <w:rsid w:val="008E711F"/>
    <w:rsid w:val="008E73D1"/>
    <w:rsid w:val="008E743E"/>
    <w:rsid w:val="008E7634"/>
    <w:rsid w:val="008E7684"/>
    <w:rsid w:val="008E76C6"/>
    <w:rsid w:val="008E791B"/>
    <w:rsid w:val="008E7A2C"/>
    <w:rsid w:val="008E7DB3"/>
    <w:rsid w:val="008E7F9D"/>
    <w:rsid w:val="008F005E"/>
    <w:rsid w:val="008F0090"/>
    <w:rsid w:val="008F01AB"/>
    <w:rsid w:val="008F0276"/>
    <w:rsid w:val="008F02FF"/>
    <w:rsid w:val="008F039B"/>
    <w:rsid w:val="008F044C"/>
    <w:rsid w:val="008F0460"/>
    <w:rsid w:val="008F06D9"/>
    <w:rsid w:val="008F06E5"/>
    <w:rsid w:val="008F0BA6"/>
    <w:rsid w:val="008F0FC8"/>
    <w:rsid w:val="008F1069"/>
    <w:rsid w:val="008F1208"/>
    <w:rsid w:val="008F1239"/>
    <w:rsid w:val="008F15C5"/>
    <w:rsid w:val="008F1785"/>
    <w:rsid w:val="008F1A1A"/>
    <w:rsid w:val="008F1A63"/>
    <w:rsid w:val="008F1CF8"/>
    <w:rsid w:val="008F1E70"/>
    <w:rsid w:val="008F1FAD"/>
    <w:rsid w:val="008F203C"/>
    <w:rsid w:val="008F2065"/>
    <w:rsid w:val="008F2201"/>
    <w:rsid w:val="008F22E6"/>
    <w:rsid w:val="008F27D8"/>
    <w:rsid w:val="008F2A8C"/>
    <w:rsid w:val="008F2AD1"/>
    <w:rsid w:val="008F2AFF"/>
    <w:rsid w:val="008F2F61"/>
    <w:rsid w:val="008F302A"/>
    <w:rsid w:val="008F3069"/>
    <w:rsid w:val="008F310B"/>
    <w:rsid w:val="008F35AC"/>
    <w:rsid w:val="008F35F6"/>
    <w:rsid w:val="008F39A7"/>
    <w:rsid w:val="008F3B64"/>
    <w:rsid w:val="008F3D2D"/>
    <w:rsid w:val="008F3D7C"/>
    <w:rsid w:val="008F3DC9"/>
    <w:rsid w:val="008F4107"/>
    <w:rsid w:val="008F4637"/>
    <w:rsid w:val="008F4915"/>
    <w:rsid w:val="008F4982"/>
    <w:rsid w:val="008F49C5"/>
    <w:rsid w:val="008F4A7F"/>
    <w:rsid w:val="008F4B0F"/>
    <w:rsid w:val="008F4BFE"/>
    <w:rsid w:val="008F4D25"/>
    <w:rsid w:val="008F4E3F"/>
    <w:rsid w:val="008F514A"/>
    <w:rsid w:val="008F5376"/>
    <w:rsid w:val="008F5406"/>
    <w:rsid w:val="008F5801"/>
    <w:rsid w:val="008F5832"/>
    <w:rsid w:val="008F5866"/>
    <w:rsid w:val="008F595E"/>
    <w:rsid w:val="008F5A89"/>
    <w:rsid w:val="008F5F00"/>
    <w:rsid w:val="008F6075"/>
    <w:rsid w:val="008F6188"/>
    <w:rsid w:val="008F62F0"/>
    <w:rsid w:val="008F6649"/>
    <w:rsid w:val="008F66ED"/>
    <w:rsid w:val="008F685C"/>
    <w:rsid w:val="008F686A"/>
    <w:rsid w:val="008F6910"/>
    <w:rsid w:val="008F692B"/>
    <w:rsid w:val="008F6CD1"/>
    <w:rsid w:val="008F6F69"/>
    <w:rsid w:val="008F6FBB"/>
    <w:rsid w:val="008F7088"/>
    <w:rsid w:val="008F7365"/>
    <w:rsid w:val="008F7377"/>
    <w:rsid w:val="008F743A"/>
    <w:rsid w:val="008F7584"/>
    <w:rsid w:val="008F75C7"/>
    <w:rsid w:val="008F762F"/>
    <w:rsid w:val="008F7651"/>
    <w:rsid w:val="008F778C"/>
    <w:rsid w:val="008F7886"/>
    <w:rsid w:val="008F7AB5"/>
    <w:rsid w:val="008F7AE2"/>
    <w:rsid w:val="008F7BD6"/>
    <w:rsid w:val="008F7BDA"/>
    <w:rsid w:val="008F7CEF"/>
    <w:rsid w:val="008F7FE0"/>
    <w:rsid w:val="009000FD"/>
    <w:rsid w:val="00900293"/>
    <w:rsid w:val="009003EE"/>
    <w:rsid w:val="0090054D"/>
    <w:rsid w:val="00900B17"/>
    <w:rsid w:val="00900B60"/>
    <w:rsid w:val="00900BFF"/>
    <w:rsid w:val="00900DDE"/>
    <w:rsid w:val="00900DF1"/>
    <w:rsid w:val="00900E2E"/>
    <w:rsid w:val="00900E6C"/>
    <w:rsid w:val="009011F3"/>
    <w:rsid w:val="0090125C"/>
    <w:rsid w:val="009012ED"/>
    <w:rsid w:val="0090149B"/>
    <w:rsid w:val="009017D5"/>
    <w:rsid w:val="00901837"/>
    <w:rsid w:val="00901845"/>
    <w:rsid w:val="00901A2A"/>
    <w:rsid w:val="00902077"/>
    <w:rsid w:val="0090222B"/>
    <w:rsid w:val="009022BC"/>
    <w:rsid w:val="0090255A"/>
    <w:rsid w:val="00902686"/>
    <w:rsid w:val="009026C6"/>
    <w:rsid w:val="00902734"/>
    <w:rsid w:val="00902DAF"/>
    <w:rsid w:val="0090319B"/>
    <w:rsid w:val="00903281"/>
    <w:rsid w:val="009035D3"/>
    <w:rsid w:val="009035EC"/>
    <w:rsid w:val="009036BA"/>
    <w:rsid w:val="009038A1"/>
    <w:rsid w:val="0090396F"/>
    <w:rsid w:val="00903F0F"/>
    <w:rsid w:val="00903F59"/>
    <w:rsid w:val="0090421A"/>
    <w:rsid w:val="0090453C"/>
    <w:rsid w:val="009045C7"/>
    <w:rsid w:val="00904657"/>
    <w:rsid w:val="00904760"/>
    <w:rsid w:val="0090480E"/>
    <w:rsid w:val="00904A62"/>
    <w:rsid w:val="00904AD3"/>
    <w:rsid w:val="00904B6D"/>
    <w:rsid w:val="00904CBA"/>
    <w:rsid w:val="00904D35"/>
    <w:rsid w:val="00904D3D"/>
    <w:rsid w:val="00904E71"/>
    <w:rsid w:val="00905132"/>
    <w:rsid w:val="00905285"/>
    <w:rsid w:val="00905436"/>
    <w:rsid w:val="009054FA"/>
    <w:rsid w:val="009058BD"/>
    <w:rsid w:val="0090591A"/>
    <w:rsid w:val="00905A06"/>
    <w:rsid w:val="00905CB3"/>
    <w:rsid w:val="00905D95"/>
    <w:rsid w:val="00905E57"/>
    <w:rsid w:val="00905F49"/>
    <w:rsid w:val="0090608C"/>
    <w:rsid w:val="00906100"/>
    <w:rsid w:val="00906194"/>
    <w:rsid w:val="009064F9"/>
    <w:rsid w:val="00906700"/>
    <w:rsid w:val="009067B8"/>
    <w:rsid w:val="00906A60"/>
    <w:rsid w:val="00906A63"/>
    <w:rsid w:val="00906BF3"/>
    <w:rsid w:val="00906C0C"/>
    <w:rsid w:val="00906D0F"/>
    <w:rsid w:val="00906EED"/>
    <w:rsid w:val="00906F3B"/>
    <w:rsid w:val="00907071"/>
    <w:rsid w:val="0090713C"/>
    <w:rsid w:val="0090715C"/>
    <w:rsid w:val="009076AC"/>
    <w:rsid w:val="00907BEE"/>
    <w:rsid w:val="00907CDF"/>
    <w:rsid w:val="00907D51"/>
    <w:rsid w:val="00910579"/>
    <w:rsid w:val="009107CA"/>
    <w:rsid w:val="00910874"/>
    <w:rsid w:val="009108A7"/>
    <w:rsid w:val="00910AD6"/>
    <w:rsid w:val="00910C2A"/>
    <w:rsid w:val="00910E02"/>
    <w:rsid w:val="00910F0F"/>
    <w:rsid w:val="009113C6"/>
    <w:rsid w:val="009115EA"/>
    <w:rsid w:val="00911A5A"/>
    <w:rsid w:val="00911B82"/>
    <w:rsid w:val="00911D94"/>
    <w:rsid w:val="00911E1A"/>
    <w:rsid w:val="0091225D"/>
    <w:rsid w:val="009123B9"/>
    <w:rsid w:val="0091250D"/>
    <w:rsid w:val="009127C5"/>
    <w:rsid w:val="00912A63"/>
    <w:rsid w:val="00912A96"/>
    <w:rsid w:val="00912F6D"/>
    <w:rsid w:val="00913273"/>
    <w:rsid w:val="00913524"/>
    <w:rsid w:val="0091378D"/>
    <w:rsid w:val="00913AF7"/>
    <w:rsid w:val="00913B67"/>
    <w:rsid w:val="00913D02"/>
    <w:rsid w:val="00913F4C"/>
    <w:rsid w:val="00913FA3"/>
    <w:rsid w:val="0091404B"/>
    <w:rsid w:val="00914127"/>
    <w:rsid w:val="00914215"/>
    <w:rsid w:val="0091423A"/>
    <w:rsid w:val="009142A3"/>
    <w:rsid w:val="0091436A"/>
    <w:rsid w:val="009143F8"/>
    <w:rsid w:val="00914445"/>
    <w:rsid w:val="00914889"/>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9F6"/>
    <w:rsid w:val="00915C84"/>
    <w:rsid w:val="00915CB4"/>
    <w:rsid w:val="0091610F"/>
    <w:rsid w:val="009161BA"/>
    <w:rsid w:val="009163C4"/>
    <w:rsid w:val="00916587"/>
    <w:rsid w:val="00916683"/>
    <w:rsid w:val="00916780"/>
    <w:rsid w:val="009167E0"/>
    <w:rsid w:val="00916A9C"/>
    <w:rsid w:val="00916AB2"/>
    <w:rsid w:val="00916E01"/>
    <w:rsid w:val="00916F3A"/>
    <w:rsid w:val="00917007"/>
    <w:rsid w:val="00917351"/>
    <w:rsid w:val="009173B4"/>
    <w:rsid w:val="009175DA"/>
    <w:rsid w:val="00917AFB"/>
    <w:rsid w:val="00917E7F"/>
    <w:rsid w:val="009206F0"/>
    <w:rsid w:val="0092078E"/>
    <w:rsid w:val="00920848"/>
    <w:rsid w:val="00920CD6"/>
    <w:rsid w:val="00920D27"/>
    <w:rsid w:val="00920F53"/>
    <w:rsid w:val="009210CF"/>
    <w:rsid w:val="009216BF"/>
    <w:rsid w:val="009218D2"/>
    <w:rsid w:val="0092190A"/>
    <w:rsid w:val="00921A44"/>
    <w:rsid w:val="00921A74"/>
    <w:rsid w:val="00921C01"/>
    <w:rsid w:val="00921C9F"/>
    <w:rsid w:val="00921ED5"/>
    <w:rsid w:val="00921F9E"/>
    <w:rsid w:val="00921FA1"/>
    <w:rsid w:val="00922183"/>
    <w:rsid w:val="009225B6"/>
    <w:rsid w:val="009228F6"/>
    <w:rsid w:val="0092292E"/>
    <w:rsid w:val="0092293E"/>
    <w:rsid w:val="00922A50"/>
    <w:rsid w:val="00923151"/>
    <w:rsid w:val="0092332A"/>
    <w:rsid w:val="00923552"/>
    <w:rsid w:val="009235CF"/>
    <w:rsid w:val="0092364B"/>
    <w:rsid w:val="00923729"/>
    <w:rsid w:val="009237DA"/>
    <w:rsid w:val="00923821"/>
    <w:rsid w:val="00923A47"/>
    <w:rsid w:val="00923A55"/>
    <w:rsid w:val="00924108"/>
    <w:rsid w:val="0092416F"/>
    <w:rsid w:val="0092422C"/>
    <w:rsid w:val="0092450B"/>
    <w:rsid w:val="0092464C"/>
    <w:rsid w:val="009246A5"/>
    <w:rsid w:val="00924949"/>
    <w:rsid w:val="00924964"/>
    <w:rsid w:val="00924979"/>
    <w:rsid w:val="009249E2"/>
    <w:rsid w:val="00924B75"/>
    <w:rsid w:val="00924CC9"/>
    <w:rsid w:val="00924D18"/>
    <w:rsid w:val="00924DAF"/>
    <w:rsid w:val="0092507E"/>
    <w:rsid w:val="009250C2"/>
    <w:rsid w:val="00925267"/>
    <w:rsid w:val="0092570A"/>
    <w:rsid w:val="009257CB"/>
    <w:rsid w:val="00925836"/>
    <w:rsid w:val="0092595A"/>
    <w:rsid w:val="00925B66"/>
    <w:rsid w:val="00925CF6"/>
    <w:rsid w:val="00925D54"/>
    <w:rsid w:val="00925DD1"/>
    <w:rsid w:val="00925E24"/>
    <w:rsid w:val="00926035"/>
    <w:rsid w:val="0092606B"/>
    <w:rsid w:val="009260EC"/>
    <w:rsid w:val="00926264"/>
    <w:rsid w:val="009262C3"/>
    <w:rsid w:val="00926595"/>
    <w:rsid w:val="0092698B"/>
    <w:rsid w:val="009269EB"/>
    <w:rsid w:val="00926FED"/>
    <w:rsid w:val="0092745D"/>
    <w:rsid w:val="00927522"/>
    <w:rsid w:val="009276DF"/>
    <w:rsid w:val="0092778F"/>
    <w:rsid w:val="009277AA"/>
    <w:rsid w:val="009277F6"/>
    <w:rsid w:val="0092784B"/>
    <w:rsid w:val="0092793C"/>
    <w:rsid w:val="0092797B"/>
    <w:rsid w:val="009279AF"/>
    <w:rsid w:val="00927E6A"/>
    <w:rsid w:val="00927EBC"/>
    <w:rsid w:val="00930029"/>
    <w:rsid w:val="0093011E"/>
    <w:rsid w:val="009301E4"/>
    <w:rsid w:val="00930305"/>
    <w:rsid w:val="0093063D"/>
    <w:rsid w:val="009306CD"/>
    <w:rsid w:val="009309A1"/>
    <w:rsid w:val="00930A2E"/>
    <w:rsid w:val="00930BA9"/>
    <w:rsid w:val="00930ECC"/>
    <w:rsid w:val="00931239"/>
    <w:rsid w:val="0093135E"/>
    <w:rsid w:val="009313F8"/>
    <w:rsid w:val="0093188C"/>
    <w:rsid w:val="0093194B"/>
    <w:rsid w:val="00931B00"/>
    <w:rsid w:val="00931D58"/>
    <w:rsid w:val="00931DF8"/>
    <w:rsid w:val="00932109"/>
    <w:rsid w:val="009322AC"/>
    <w:rsid w:val="009324B1"/>
    <w:rsid w:val="009325E0"/>
    <w:rsid w:val="009325F5"/>
    <w:rsid w:val="009326B1"/>
    <w:rsid w:val="009327B5"/>
    <w:rsid w:val="00932A20"/>
    <w:rsid w:val="00932B6B"/>
    <w:rsid w:val="00933094"/>
    <w:rsid w:val="00933166"/>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D13"/>
    <w:rsid w:val="00934EE3"/>
    <w:rsid w:val="00934FFD"/>
    <w:rsid w:val="0093501C"/>
    <w:rsid w:val="0093511E"/>
    <w:rsid w:val="009351A7"/>
    <w:rsid w:val="0093550F"/>
    <w:rsid w:val="00935565"/>
    <w:rsid w:val="00935601"/>
    <w:rsid w:val="00935915"/>
    <w:rsid w:val="00935995"/>
    <w:rsid w:val="009359BA"/>
    <w:rsid w:val="009359C0"/>
    <w:rsid w:val="00935A54"/>
    <w:rsid w:val="00935AA9"/>
    <w:rsid w:val="00935AD7"/>
    <w:rsid w:val="00935B52"/>
    <w:rsid w:val="00935C76"/>
    <w:rsid w:val="00935E46"/>
    <w:rsid w:val="00936023"/>
    <w:rsid w:val="009360F7"/>
    <w:rsid w:val="0093634D"/>
    <w:rsid w:val="0093684A"/>
    <w:rsid w:val="00936D07"/>
    <w:rsid w:val="009370A6"/>
    <w:rsid w:val="009370B4"/>
    <w:rsid w:val="00937231"/>
    <w:rsid w:val="009373B5"/>
    <w:rsid w:val="009373C5"/>
    <w:rsid w:val="009376D9"/>
    <w:rsid w:val="009378AA"/>
    <w:rsid w:val="009378C6"/>
    <w:rsid w:val="00937AC7"/>
    <w:rsid w:val="00937AF0"/>
    <w:rsid w:val="00937BAF"/>
    <w:rsid w:val="00937D15"/>
    <w:rsid w:val="00937FAE"/>
    <w:rsid w:val="00937FDD"/>
    <w:rsid w:val="00940313"/>
    <w:rsid w:val="0094037A"/>
    <w:rsid w:val="00940915"/>
    <w:rsid w:val="009409D7"/>
    <w:rsid w:val="00940A5D"/>
    <w:rsid w:val="00940BCB"/>
    <w:rsid w:val="00940D85"/>
    <w:rsid w:val="00940DF4"/>
    <w:rsid w:val="00940FB5"/>
    <w:rsid w:val="00941259"/>
    <w:rsid w:val="0094139F"/>
    <w:rsid w:val="0094148B"/>
    <w:rsid w:val="00941492"/>
    <w:rsid w:val="0094155E"/>
    <w:rsid w:val="00941813"/>
    <w:rsid w:val="00941A1C"/>
    <w:rsid w:val="00941B97"/>
    <w:rsid w:val="00941D3C"/>
    <w:rsid w:val="009421B3"/>
    <w:rsid w:val="0094227B"/>
    <w:rsid w:val="0094252B"/>
    <w:rsid w:val="00942928"/>
    <w:rsid w:val="00942A10"/>
    <w:rsid w:val="00942A2A"/>
    <w:rsid w:val="00942BB8"/>
    <w:rsid w:val="00942E21"/>
    <w:rsid w:val="00942E32"/>
    <w:rsid w:val="00942EF9"/>
    <w:rsid w:val="009430E9"/>
    <w:rsid w:val="0094335F"/>
    <w:rsid w:val="0094361E"/>
    <w:rsid w:val="0094376F"/>
    <w:rsid w:val="00943997"/>
    <w:rsid w:val="00943F3E"/>
    <w:rsid w:val="00943FD8"/>
    <w:rsid w:val="00944202"/>
    <w:rsid w:val="00944293"/>
    <w:rsid w:val="00944335"/>
    <w:rsid w:val="009443A2"/>
    <w:rsid w:val="00944513"/>
    <w:rsid w:val="0094484A"/>
    <w:rsid w:val="00944AF4"/>
    <w:rsid w:val="00944FA5"/>
    <w:rsid w:val="0094528D"/>
    <w:rsid w:val="00945772"/>
    <w:rsid w:val="009457B1"/>
    <w:rsid w:val="00945879"/>
    <w:rsid w:val="00945A9C"/>
    <w:rsid w:val="00945BE5"/>
    <w:rsid w:val="00945D9C"/>
    <w:rsid w:val="00945E49"/>
    <w:rsid w:val="009462D8"/>
    <w:rsid w:val="00946388"/>
    <w:rsid w:val="0094649E"/>
    <w:rsid w:val="0094663A"/>
    <w:rsid w:val="00946676"/>
    <w:rsid w:val="00946AA5"/>
    <w:rsid w:val="00946B48"/>
    <w:rsid w:val="00946BF9"/>
    <w:rsid w:val="00946C4B"/>
    <w:rsid w:val="00946CBD"/>
    <w:rsid w:val="00946CDD"/>
    <w:rsid w:val="0094718C"/>
    <w:rsid w:val="00947284"/>
    <w:rsid w:val="009472A7"/>
    <w:rsid w:val="0094741A"/>
    <w:rsid w:val="009478ED"/>
    <w:rsid w:val="009479E5"/>
    <w:rsid w:val="00947AD2"/>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71"/>
    <w:rsid w:val="00951EF2"/>
    <w:rsid w:val="00951FCE"/>
    <w:rsid w:val="0095236D"/>
    <w:rsid w:val="009523BA"/>
    <w:rsid w:val="0095248E"/>
    <w:rsid w:val="0095256C"/>
    <w:rsid w:val="0095261D"/>
    <w:rsid w:val="00952ACA"/>
    <w:rsid w:val="00952C70"/>
    <w:rsid w:val="00952E54"/>
    <w:rsid w:val="00952E5D"/>
    <w:rsid w:val="0095315B"/>
    <w:rsid w:val="00953424"/>
    <w:rsid w:val="009537A7"/>
    <w:rsid w:val="00953B1F"/>
    <w:rsid w:val="00953B90"/>
    <w:rsid w:val="00953C21"/>
    <w:rsid w:val="00953FD8"/>
    <w:rsid w:val="009542F3"/>
    <w:rsid w:val="009546A7"/>
    <w:rsid w:val="009548C3"/>
    <w:rsid w:val="00954E67"/>
    <w:rsid w:val="00954F80"/>
    <w:rsid w:val="0095506D"/>
    <w:rsid w:val="00955123"/>
    <w:rsid w:val="009551B9"/>
    <w:rsid w:val="0095525A"/>
    <w:rsid w:val="009552C2"/>
    <w:rsid w:val="00955394"/>
    <w:rsid w:val="0095539E"/>
    <w:rsid w:val="009555E2"/>
    <w:rsid w:val="009557DF"/>
    <w:rsid w:val="0095584C"/>
    <w:rsid w:val="0095589B"/>
    <w:rsid w:val="00955A0E"/>
    <w:rsid w:val="00955A2E"/>
    <w:rsid w:val="00955B1F"/>
    <w:rsid w:val="00955C20"/>
    <w:rsid w:val="00955D2B"/>
    <w:rsid w:val="00955D38"/>
    <w:rsid w:val="00955D6A"/>
    <w:rsid w:val="00955E8D"/>
    <w:rsid w:val="00955F2E"/>
    <w:rsid w:val="00955F85"/>
    <w:rsid w:val="00955F98"/>
    <w:rsid w:val="00956101"/>
    <w:rsid w:val="00956899"/>
    <w:rsid w:val="00956957"/>
    <w:rsid w:val="009569A7"/>
    <w:rsid w:val="009569C8"/>
    <w:rsid w:val="0095723C"/>
    <w:rsid w:val="009573C6"/>
    <w:rsid w:val="00957487"/>
    <w:rsid w:val="009576B8"/>
    <w:rsid w:val="009576DF"/>
    <w:rsid w:val="00957718"/>
    <w:rsid w:val="00957781"/>
    <w:rsid w:val="0095784B"/>
    <w:rsid w:val="0095785B"/>
    <w:rsid w:val="0095797A"/>
    <w:rsid w:val="0095797E"/>
    <w:rsid w:val="00957A60"/>
    <w:rsid w:val="00957B6B"/>
    <w:rsid w:val="00957D9C"/>
    <w:rsid w:val="00957E93"/>
    <w:rsid w:val="00957F42"/>
    <w:rsid w:val="00957F81"/>
    <w:rsid w:val="00960208"/>
    <w:rsid w:val="009603AB"/>
    <w:rsid w:val="00960475"/>
    <w:rsid w:val="00960479"/>
    <w:rsid w:val="0096078D"/>
    <w:rsid w:val="009607AF"/>
    <w:rsid w:val="00960809"/>
    <w:rsid w:val="009608F0"/>
    <w:rsid w:val="0096091D"/>
    <w:rsid w:val="00960997"/>
    <w:rsid w:val="00960A88"/>
    <w:rsid w:val="00960BA5"/>
    <w:rsid w:val="00960C68"/>
    <w:rsid w:val="00960CB6"/>
    <w:rsid w:val="00960D27"/>
    <w:rsid w:val="00960F29"/>
    <w:rsid w:val="00961023"/>
    <w:rsid w:val="009611CB"/>
    <w:rsid w:val="00961245"/>
    <w:rsid w:val="009612F1"/>
    <w:rsid w:val="00961502"/>
    <w:rsid w:val="009616FA"/>
    <w:rsid w:val="009618A3"/>
    <w:rsid w:val="00961A61"/>
    <w:rsid w:val="00961E6D"/>
    <w:rsid w:val="00961F21"/>
    <w:rsid w:val="00962194"/>
    <w:rsid w:val="009621FF"/>
    <w:rsid w:val="00962399"/>
    <w:rsid w:val="009623EC"/>
    <w:rsid w:val="00962C7C"/>
    <w:rsid w:val="00962E1F"/>
    <w:rsid w:val="00962F03"/>
    <w:rsid w:val="00963099"/>
    <w:rsid w:val="00963121"/>
    <w:rsid w:val="009631FC"/>
    <w:rsid w:val="00963352"/>
    <w:rsid w:val="009635BC"/>
    <w:rsid w:val="009638D6"/>
    <w:rsid w:val="0096392B"/>
    <w:rsid w:val="0096397B"/>
    <w:rsid w:val="00963F28"/>
    <w:rsid w:val="0096403A"/>
    <w:rsid w:val="00964122"/>
    <w:rsid w:val="0096431C"/>
    <w:rsid w:val="009646B6"/>
    <w:rsid w:val="00964732"/>
    <w:rsid w:val="009649D2"/>
    <w:rsid w:val="00964A04"/>
    <w:rsid w:val="00964CAC"/>
    <w:rsid w:val="00964D4D"/>
    <w:rsid w:val="00964E3C"/>
    <w:rsid w:val="00964E69"/>
    <w:rsid w:val="00964E91"/>
    <w:rsid w:val="0096504D"/>
    <w:rsid w:val="009654C0"/>
    <w:rsid w:val="009654F0"/>
    <w:rsid w:val="00965790"/>
    <w:rsid w:val="00965815"/>
    <w:rsid w:val="009659EA"/>
    <w:rsid w:val="00965B34"/>
    <w:rsid w:val="00965D5F"/>
    <w:rsid w:val="00966319"/>
    <w:rsid w:val="0096691D"/>
    <w:rsid w:val="009669DF"/>
    <w:rsid w:val="00966D44"/>
    <w:rsid w:val="00966EC4"/>
    <w:rsid w:val="0096703E"/>
    <w:rsid w:val="0096722C"/>
    <w:rsid w:val="009672FC"/>
    <w:rsid w:val="0096766C"/>
    <w:rsid w:val="00967851"/>
    <w:rsid w:val="00967BEE"/>
    <w:rsid w:val="00967CE8"/>
    <w:rsid w:val="00967D2D"/>
    <w:rsid w:val="00967E33"/>
    <w:rsid w:val="00970059"/>
    <w:rsid w:val="009702F0"/>
    <w:rsid w:val="00970470"/>
    <w:rsid w:val="0097066D"/>
    <w:rsid w:val="0097089C"/>
    <w:rsid w:val="00970C95"/>
    <w:rsid w:val="00970EFC"/>
    <w:rsid w:val="00970F7A"/>
    <w:rsid w:val="00970FE3"/>
    <w:rsid w:val="00971071"/>
    <w:rsid w:val="009711D3"/>
    <w:rsid w:val="0097129E"/>
    <w:rsid w:val="009713D0"/>
    <w:rsid w:val="00971460"/>
    <w:rsid w:val="00971640"/>
    <w:rsid w:val="00971753"/>
    <w:rsid w:val="00971B88"/>
    <w:rsid w:val="00971B92"/>
    <w:rsid w:val="00971BEF"/>
    <w:rsid w:val="00971C7D"/>
    <w:rsid w:val="00971EC5"/>
    <w:rsid w:val="00971F6B"/>
    <w:rsid w:val="00971F8B"/>
    <w:rsid w:val="00971FCC"/>
    <w:rsid w:val="0097236D"/>
    <w:rsid w:val="00972562"/>
    <w:rsid w:val="0097281F"/>
    <w:rsid w:val="0097285C"/>
    <w:rsid w:val="00972861"/>
    <w:rsid w:val="00972896"/>
    <w:rsid w:val="0097298A"/>
    <w:rsid w:val="00972991"/>
    <w:rsid w:val="00972BB7"/>
    <w:rsid w:val="00972BF4"/>
    <w:rsid w:val="00972C06"/>
    <w:rsid w:val="00972EB8"/>
    <w:rsid w:val="00972F4C"/>
    <w:rsid w:val="00972FEB"/>
    <w:rsid w:val="00973257"/>
    <w:rsid w:val="00973388"/>
    <w:rsid w:val="0097347D"/>
    <w:rsid w:val="00973592"/>
    <w:rsid w:val="0097383E"/>
    <w:rsid w:val="009738E5"/>
    <w:rsid w:val="00973909"/>
    <w:rsid w:val="00973BD1"/>
    <w:rsid w:val="00973CA1"/>
    <w:rsid w:val="00973D03"/>
    <w:rsid w:val="00973D3F"/>
    <w:rsid w:val="00973E84"/>
    <w:rsid w:val="00973F29"/>
    <w:rsid w:val="00974182"/>
    <w:rsid w:val="009742F8"/>
    <w:rsid w:val="009744FF"/>
    <w:rsid w:val="00974520"/>
    <w:rsid w:val="00974783"/>
    <w:rsid w:val="009747C7"/>
    <w:rsid w:val="00974808"/>
    <w:rsid w:val="00974B9F"/>
    <w:rsid w:val="00974EBD"/>
    <w:rsid w:val="00974FB0"/>
    <w:rsid w:val="009750F9"/>
    <w:rsid w:val="0097518E"/>
    <w:rsid w:val="009751BA"/>
    <w:rsid w:val="00975319"/>
    <w:rsid w:val="0097539E"/>
    <w:rsid w:val="0097577E"/>
    <w:rsid w:val="009757BD"/>
    <w:rsid w:val="00975E11"/>
    <w:rsid w:val="00975F83"/>
    <w:rsid w:val="009765CF"/>
    <w:rsid w:val="00976989"/>
    <w:rsid w:val="00976D1B"/>
    <w:rsid w:val="00976ECC"/>
    <w:rsid w:val="00976FFB"/>
    <w:rsid w:val="00977115"/>
    <w:rsid w:val="00977293"/>
    <w:rsid w:val="009772C0"/>
    <w:rsid w:val="009774CC"/>
    <w:rsid w:val="00977540"/>
    <w:rsid w:val="00977803"/>
    <w:rsid w:val="00977852"/>
    <w:rsid w:val="009778AB"/>
    <w:rsid w:val="009779A9"/>
    <w:rsid w:val="00977B29"/>
    <w:rsid w:val="0098009A"/>
    <w:rsid w:val="00980403"/>
    <w:rsid w:val="009804CB"/>
    <w:rsid w:val="00980789"/>
    <w:rsid w:val="009807DE"/>
    <w:rsid w:val="009809DD"/>
    <w:rsid w:val="00980ACA"/>
    <w:rsid w:val="00980C1D"/>
    <w:rsid w:val="00980CEF"/>
    <w:rsid w:val="00980F14"/>
    <w:rsid w:val="00980FBC"/>
    <w:rsid w:val="00981125"/>
    <w:rsid w:val="009812B3"/>
    <w:rsid w:val="0098133E"/>
    <w:rsid w:val="00981672"/>
    <w:rsid w:val="009816C1"/>
    <w:rsid w:val="00981BAF"/>
    <w:rsid w:val="00982277"/>
    <w:rsid w:val="00982314"/>
    <w:rsid w:val="00982399"/>
    <w:rsid w:val="00982691"/>
    <w:rsid w:val="00982768"/>
    <w:rsid w:val="00982773"/>
    <w:rsid w:val="009827C7"/>
    <w:rsid w:val="00982AB4"/>
    <w:rsid w:val="00982E67"/>
    <w:rsid w:val="00983007"/>
    <w:rsid w:val="00983061"/>
    <w:rsid w:val="00983223"/>
    <w:rsid w:val="00983463"/>
    <w:rsid w:val="009834EF"/>
    <w:rsid w:val="009836A9"/>
    <w:rsid w:val="009838CE"/>
    <w:rsid w:val="00983929"/>
    <w:rsid w:val="00983B9C"/>
    <w:rsid w:val="00983BD1"/>
    <w:rsid w:val="00983C41"/>
    <w:rsid w:val="00983C4A"/>
    <w:rsid w:val="00983E40"/>
    <w:rsid w:val="00983F3D"/>
    <w:rsid w:val="00983FC5"/>
    <w:rsid w:val="009841CD"/>
    <w:rsid w:val="009841DA"/>
    <w:rsid w:val="00984206"/>
    <w:rsid w:val="009845CF"/>
    <w:rsid w:val="00984729"/>
    <w:rsid w:val="00984968"/>
    <w:rsid w:val="009849F3"/>
    <w:rsid w:val="00984A4C"/>
    <w:rsid w:val="00984B76"/>
    <w:rsid w:val="00984C8E"/>
    <w:rsid w:val="00984D6B"/>
    <w:rsid w:val="00984E18"/>
    <w:rsid w:val="00984E96"/>
    <w:rsid w:val="0098511E"/>
    <w:rsid w:val="00985133"/>
    <w:rsid w:val="009851AE"/>
    <w:rsid w:val="00985212"/>
    <w:rsid w:val="0098541D"/>
    <w:rsid w:val="009855A9"/>
    <w:rsid w:val="009855CE"/>
    <w:rsid w:val="00985A6A"/>
    <w:rsid w:val="00985BA2"/>
    <w:rsid w:val="00985CA4"/>
    <w:rsid w:val="00986100"/>
    <w:rsid w:val="00986120"/>
    <w:rsid w:val="00986161"/>
    <w:rsid w:val="00986771"/>
    <w:rsid w:val="00986775"/>
    <w:rsid w:val="00986858"/>
    <w:rsid w:val="00986956"/>
    <w:rsid w:val="00986B31"/>
    <w:rsid w:val="009871B4"/>
    <w:rsid w:val="009873AF"/>
    <w:rsid w:val="009875A6"/>
    <w:rsid w:val="009875EA"/>
    <w:rsid w:val="009876A0"/>
    <w:rsid w:val="009876BA"/>
    <w:rsid w:val="0098785B"/>
    <w:rsid w:val="00987938"/>
    <w:rsid w:val="00987960"/>
    <w:rsid w:val="00987988"/>
    <w:rsid w:val="009879B5"/>
    <w:rsid w:val="009879F4"/>
    <w:rsid w:val="00987A56"/>
    <w:rsid w:val="00987AB5"/>
    <w:rsid w:val="00987C7C"/>
    <w:rsid w:val="00987C9B"/>
    <w:rsid w:val="00987CF9"/>
    <w:rsid w:val="00987D6A"/>
    <w:rsid w:val="00987E33"/>
    <w:rsid w:val="00987FE2"/>
    <w:rsid w:val="00990001"/>
    <w:rsid w:val="0099005F"/>
    <w:rsid w:val="00990162"/>
    <w:rsid w:val="009907DC"/>
    <w:rsid w:val="009908F7"/>
    <w:rsid w:val="00990911"/>
    <w:rsid w:val="00990E72"/>
    <w:rsid w:val="00990E93"/>
    <w:rsid w:val="00990F15"/>
    <w:rsid w:val="00990F4E"/>
    <w:rsid w:val="00991364"/>
    <w:rsid w:val="009915AB"/>
    <w:rsid w:val="0099162D"/>
    <w:rsid w:val="009917F3"/>
    <w:rsid w:val="009918F2"/>
    <w:rsid w:val="00991ADF"/>
    <w:rsid w:val="00991F39"/>
    <w:rsid w:val="0099216F"/>
    <w:rsid w:val="00992392"/>
    <w:rsid w:val="00992624"/>
    <w:rsid w:val="00992654"/>
    <w:rsid w:val="009927C4"/>
    <w:rsid w:val="00992870"/>
    <w:rsid w:val="009928A0"/>
    <w:rsid w:val="00992A4E"/>
    <w:rsid w:val="00992AFB"/>
    <w:rsid w:val="00993075"/>
    <w:rsid w:val="009930C0"/>
    <w:rsid w:val="009931A0"/>
    <w:rsid w:val="0099324C"/>
    <w:rsid w:val="00993442"/>
    <w:rsid w:val="00993460"/>
    <w:rsid w:val="00993627"/>
    <w:rsid w:val="0099367D"/>
    <w:rsid w:val="00993698"/>
    <w:rsid w:val="009936F0"/>
    <w:rsid w:val="00993AF1"/>
    <w:rsid w:val="00993B48"/>
    <w:rsid w:val="00993BAD"/>
    <w:rsid w:val="00993D3C"/>
    <w:rsid w:val="00993D6D"/>
    <w:rsid w:val="00993DB5"/>
    <w:rsid w:val="00993E98"/>
    <w:rsid w:val="00993EF4"/>
    <w:rsid w:val="00993F74"/>
    <w:rsid w:val="009940B0"/>
    <w:rsid w:val="0099411D"/>
    <w:rsid w:val="009942A2"/>
    <w:rsid w:val="009944CF"/>
    <w:rsid w:val="009946B7"/>
    <w:rsid w:val="009947F3"/>
    <w:rsid w:val="00994A17"/>
    <w:rsid w:val="00994B41"/>
    <w:rsid w:val="00994D59"/>
    <w:rsid w:val="009951AB"/>
    <w:rsid w:val="0099531F"/>
    <w:rsid w:val="0099533C"/>
    <w:rsid w:val="00995360"/>
    <w:rsid w:val="009954AD"/>
    <w:rsid w:val="00995525"/>
    <w:rsid w:val="00995934"/>
    <w:rsid w:val="00995E1F"/>
    <w:rsid w:val="009963EF"/>
    <w:rsid w:val="00996422"/>
    <w:rsid w:val="00996958"/>
    <w:rsid w:val="00996A8B"/>
    <w:rsid w:val="00996CD4"/>
    <w:rsid w:val="00996D7C"/>
    <w:rsid w:val="00996E23"/>
    <w:rsid w:val="00996EC4"/>
    <w:rsid w:val="00997008"/>
    <w:rsid w:val="0099707A"/>
    <w:rsid w:val="0099731A"/>
    <w:rsid w:val="00997349"/>
    <w:rsid w:val="009973EC"/>
    <w:rsid w:val="009975D0"/>
    <w:rsid w:val="0099786C"/>
    <w:rsid w:val="009979D6"/>
    <w:rsid w:val="00997AC5"/>
    <w:rsid w:val="00997CA3"/>
    <w:rsid w:val="00997DCE"/>
    <w:rsid w:val="00997EF9"/>
    <w:rsid w:val="00997F84"/>
    <w:rsid w:val="009A0033"/>
    <w:rsid w:val="009A0212"/>
    <w:rsid w:val="009A031F"/>
    <w:rsid w:val="009A0325"/>
    <w:rsid w:val="009A0363"/>
    <w:rsid w:val="009A0621"/>
    <w:rsid w:val="009A0874"/>
    <w:rsid w:val="009A0877"/>
    <w:rsid w:val="009A0900"/>
    <w:rsid w:val="009A0946"/>
    <w:rsid w:val="009A0C1F"/>
    <w:rsid w:val="009A0D96"/>
    <w:rsid w:val="009A0ED2"/>
    <w:rsid w:val="009A0FDB"/>
    <w:rsid w:val="009A0FE6"/>
    <w:rsid w:val="009A1090"/>
    <w:rsid w:val="009A1261"/>
    <w:rsid w:val="009A12A5"/>
    <w:rsid w:val="009A1348"/>
    <w:rsid w:val="009A135D"/>
    <w:rsid w:val="009A17D0"/>
    <w:rsid w:val="009A1C13"/>
    <w:rsid w:val="009A1DFF"/>
    <w:rsid w:val="009A1EA9"/>
    <w:rsid w:val="009A1F78"/>
    <w:rsid w:val="009A2015"/>
    <w:rsid w:val="009A2144"/>
    <w:rsid w:val="009A2285"/>
    <w:rsid w:val="009A246A"/>
    <w:rsid w:val="009A267B"/>
    <w:rsid w:val="009A27F1"/>
    <w:rsid w:val="009A2895"/>
    <w:rsid w:val="009A2D3A"/>
    <w:rsid w:val="009A2D49"/>
    <w:rsid w:val="009A2D5B"/>
    <w:rsid w:val="009A3183"/>
    <w:rsid w:val="009A32D7"/>
    <w:rsid w:val="009A32F3"/>
    <w:rsid w:val="009A3543"/>
    <w:rsid w:val="009A3576"/>
    <w:rsid w:val="009A364A"/>
    <w:rsid w:val="009A37CB"/>
    <w:rsid w:val="009A3A6D"/>
    <w:rsid w:val="009A3AB5"/>
    <w:rsid w:val="009A3BA5"/>
    <w:rsid w:val="009A4158"/>
    <w:rsid w:val="009A4197"/>
    <w:rsid w:val="009A41DF"/>
    <w:rsid w:val="009A49E0"/>
    <w:rsid w:val="009A4AA9"/>
    <w:rsid w:val="009A4D13"/>
    <w:rsid w:val="009A4EFC"/>
    <w:rsid w:val="009A516A"/>
    <w:rsid w:val="009A52F9"/>
    <w:rsid w:val="009A557B"/>
    <w:rsid w:val="009A56A7"/>
    <w:rsid w:val="009A5B39"/>
    <w:rsid w:val="009A5D66"/>
    <w:rsid w:val="009A6127"/>
    <w:rsid w:val="009A6198"/>
    <w:rsid w:val="009A62DC"/>
    <w:rsid w:val="009A637B"/>
    <w:rsid w:val="009A6456"/>
    <w:rsid w:val="009A6566"/>
    <w:rsid w:val="009A67E8"/>
    <w:rsid w:val="009A67EE"/>
    <w:rsid w:val="009A6B63"/>
    <w:rsid w:val="009A6B85"/>
    <w:rsid w:val="009A6C74"/>
    <w:rsid w:val="009A6E43"/>
    <w:rsid w:val="009A6EE7"/>
    <w:rsid w:val="009A7154"/>
    <w:rsid w:val="009A74B9"/>
    <w:rsid w:val="009A77D7"/>
    <w:rsid w:val="009A78D1"/>
    <w:rsid w:val="009A7A86"/>
    <w:rsid w:val="009A7BD4"/>
    <w:rsid w:val="009A7DFB"/>
    <w:rsid w:val="009A7E08"/>
    <w:rsid w:val="009B003C"/>
    <w:rsid w:val="009B0312"/>
    <w:rsid w:val="009B06A4"/>
    <w:rsid w:val="009B084F"/>
    <w:rsid w:val="009B0892"/>
    <w:rsid w:val="009B0A46"/>
    <w:rsid w:val="009B0B3A"/>
    <w:rsid w:val="009B0C83"/>
    <w:rsid w:val="009B0E30"/>
    <w:rsid w:val="009B0E84"/>
    <w:rsid w:val="009B0EC6"/>
    <w:rsid w:val="009B0EC8"/>
    <w:rsid w:val="009B10F6"/>
    <w:rsid w:val="009B1823"/>
    <w:rsid w:val="009B1A14"/>
    <w:rsid w:val="009B1BD2"/>
    <w:rsid w:val="009B1C31"/>
    <w:rsid w:val="009B2568"/>
    <w:rsid w:val="009B27AC"/>
    <w:rsid w:val="009B2C4F"/>
    <w:rsid w:val="009B2E47"/>
    <w:rsid w:val="009B2FD9"/>
    <w:rsid w:val="009B3035"/>
    <w:rsid w:val="009B303E"/>
    <w:rsid w:val="009B3627"/>
    <w:rsid w:val="009B3685"/>
    <w:rsid w:val="009B3745"/>
    <w:rsid w:val="009B3C79"/>
    <w:rsid w:val="009B3D47"/>
    <w:rsid w:val="009B405A"/>
    <w:rsid w:val="009B4109"/>
    <w:rsid w:val="009B4250"/>
    <w:rsid w:val="009B45CB"/>
    <w:rsid w:val="009B4821"/>
    <w:rsid w:val="009B489F"/>
    <w:rsid w:val="009B4974"/>
    <w:rsid w:val="009B4C1C"/>
    <w:rsid w:val="009B4C24"/>
    <w:rsid w:val="009B527D"/>
    <w:rsid w:val="009B5303"/>
    <w:rsid w:val="009B5821"/>
    <w:rsid w:val="009B584A"/>
    <w:rsid w:val="009B591D"/>
    <w:rsid w:val="009B5A76"/>
    <w:rsid w:val="009B5A9E"/>
    <w:rsid w:val="009B5C87"/>
    <w:rsid w:val="009B5E9A"/>
    <w:rsid w:val="009B5F78"/>
    <w:rsid w:val="009B637D"/>
    <w:rsid w:val="009B655F"/>
    <w:rsid w:val="009B6685"/>
    <w:rsid w:val="009B67BC"/>
    <w:rsid w:val="009B6A59"/>
    <w:rsid w:val="009B6CA9"/>
    <w:rsid w:val="009B6CC0"/>
    <w:rsid w:val="009B6E76"/>
    <w:rsid w:val="009B6ED2"/>
    <w:rsid w:val="009B70E9"/>
    <w:rsid w:val="009B71DC"/>
    <w:rsid w:val="009B72C2"/>
    <w:rsid w:val="009B7564"/>
    <w:rsid w:val="009B75B3"/>
    <w:rsid w:val="009B7650"/>
    <w:rsid w:val="009B769D"/>
    <w:rsid w:val="009B77B3"/>
    <w:rsid w:val="009B7902"/>
    <w:rsid w:val="009B7B47"/>
    <w:rsid w:val="009B7BB7"/>
    <w:rsid w:val="009B7C33"/>
    <w:rsid w:val="009B7EF1"/>
    <w:rsid w:val="009B7F5B"/>
    <w:rsid w:val="009B7FFA"/>
    <w:rsid w:val="009C00EF"/>
    <w:rsid w:val="009C0162"/>
    <w:rsid w:val="009C016C"/>
    <w:rsid w:val="009C022A"/>
    <w:rsid w:val="009C04A4"/>
    <w:rsid w:val="009C06F0"/>
    <w:rsid w:val="009C09B0"/>
    <w:rsid w:val="009C0BC1"/>
    <w:rsid w:val="009C0DBE"/>
    <w:rsid w:val="009C0F20"/>
    <w:rsid w:val="009C0F62"/>
    <w:rsid w:val="009C1445"/>
    <w:rsid w:val="009C179A"/>
    <w:rsid w:val="009C19BC"/>
    <w:rsid w:val="009C19D2"/>
    <w:rsid w:val="009C1B4E"/>
    <w:rsid w:val="009C1BF9"/>
    <w:rsid w:val="009C1CFF"/>
    <w:rsid w:val="009C1D4B"/>
    <w:rsid w:val="009C1E0C"/>
    <w:rsid w:val="009C2110"/>
    <w:rsid w:val="009C2200"/>
    <w:rsid w:val="009C23CF"/>
    <w:rsid w:val="009C245F"/>
    <w:rsid w:val="009C27B0"/>
    <w:rsid w:val="009C281C"/>
    <w:rsid w:val="009C29D9"/>
    <w:rsid w:val="009C2AB0"/>
    <w:rsid w:val="009C2B69"/>
    <w:rsid w:val="009C2D42"/>
    <w:rsid w:val="009C35B0"/>
    <w:rsid w:val="009C3D88"/>
    <w:rsid w:val="009C42A3"/>
    <w:rsid w:val="009C4330"/>
    <w:rsid w:val="009C4618"/>
    <w:rsid w:val="009C4B76"/>
    <w:rsid w:val="009C4BEE"/>
    <w:rsid w:val="009C4D8C"/>
    <w:rsid w:val="009C50D8"/>
    <w:rsid w:val="009C519A"/>
    <w:rsid w:val="009C520B"/>
    <w:rsid w:val="009C5785"/>
    <w:rsid w:val="009C5874"/>
    <w:rsid w:val="009C59EF"/>
    <w:rsid w:val="009C5AD8"/>
    <w:rsid w:val="009C5B47"/>
    <w:rsid w:val="009C5B58"/>
    <w:rsid w:val="009C5D66"/>
    <w:rsid w:val="009C5E5E"/>
    <w:rsid w:val="009C5F68"/>
    <w:rsid w:val="009C6163"/>
    <w:rsid w:val="009C632B"/>
    <w:rsid w:val="009C6513"/>
    <w:rsid w:val="009C65C0"/>
    <w:rsid w:val="009C65D3"/>
    <w:rsid w:val="009C6768"/>
    <w:rsid w:val="009C6894"/>
    <w:rsid w:val="009C6B3B"/>
    <w:rsid w:val="009C6B7B"/>
    <w:rsid w:val="009C6BA9"/>
    <w:rsid w:val="009C6E5F"/>
    <w:rsid w:val="009C6E93"/>
    <w:rsid w:val="009C6F91"/>
    <w:rsid w:val="009C7183"/>
    <w:rsid w:val="009C71DB"/>
    <w:rsid w:val="009C73C4"/>
    <w:rsid w:val="009C7448"/>
    <w:rsid w:val="009C7AAF"/>
    <w:rsid w:val="009C7B47"/>
    <w:rsid w:val="009C7CE4"/>
    <w:rsid w:val="009C7E97"/>
    <w:rsid w:val="009C7F18"/>
    <w:rsid w:val="009C7F1F"/>
    <w:rsid w:val="009C7F47"/>
    <w:rsid w:val="009C7F7E"/>
    <w:rsid w:val="009C7FB3"/>
    <w:rsid w:val="009D0361"/>
    <w:rsid w:val="009D0686"/>
    <w:rsid w:val="009D0720"/>
    <w:rsid w:val="009D0748"/>
    <w:rsid w:val="009D082D"/>
    <w:rsid w:val="009D0BA9"/>
    <w:rsid w:val="009D0C8D"/>
    <w:rsid w:val="009D0DC6"/>
    <w:rsid w:val="009D0FF0"/>
    <w:rsid w:val="009D10FB"/>
    <w:rsid w:val="009D1342"/>
    <w:rsid w:val="009D1359"/>
    <w:rsid w:val="009D13A6"/>
    <w:rsid w:val="009D15EA"/>
    <w:rsid w:val="009D1B3E"/>
    <w:rsid w:val="009D1ED3"/>
    <w:rsid w:val="009D1F69"/>
    <w:rsid w:val="009D2118"/>
    <w:rsid w:val="009D21E4"/>
    <w:rsid w:val="009D22EA"/>
    <w:rsid w:val="009D2453"/>
    <w:rsid w:val="009D283B"/>
    <w:rsid w:val="009D2916"/>
    <w:rsid w:val="009D29B9"/>
    <w:rsid w:val="009D2A25"/>
    <w:rsid w:val="009D2C9E"/>
    <w:rsid w:val="009D2CBA"/>
    <w:rsid w:val="009D2CDE"/>
    <w:rsid w:val="009D2EA2"/>
    <w:rsid w:val="009D2F5B"/>
    <w:rsid w:val="009D3087"/>
    <w:rsid w:val="009D3295"/>
    <w:rsid w:val="009D3387"/>
    <w:rsid w:val="009D338A"/>
    <w:rsid w:val="009D34BE"/>
    <w:rsid w:val="009D37D7"/>
    <w:rsid w:val="009D38BC"/>
    <w:rsid w:val="009D394E"/>
    <w:rsid w:val="009D3BE6"/>
    <w:rsid w:val="009D3F94"/>
    <w:rsid w:val="009D40C3"/>
    <w:rsid w:val="009D41E9"/>
    <w:rsid w:val="009D422B"/>
    <w:rsid w:val="009D4303"/>
    <w:rsid w:val="009D4455"/>
    <w:rsid w:val="009D45F2"/>
    <w:rsid w:val="009D478C"/>
    <w:rsid w:val="009D486B"/>
    <w:rsid w:val="009D48CA"/>
    <w:rsid w:val="009D49A4"/>
    <w:rsid w:val="009D4A8E"/>
    <w:rsid w:val="009D4C18"/>
    <w:rsid w:val="009D4DA3"/>
    <w:rsid w:val="009D4F83"/>
    <w:rsid w:val="009D548D"/>
    <w:rsid w:val="009D54A9"/>
    <w:rsid w:val="009D56EE"/>
    <w:rsid w:val="009D5728"/>
    <w:rsid w:val="009D5758"/>
    <w:rsid w:val="009D5922"/>
    <w:rsid w:val="009D5BBF"/>
    <w:rsid w:val="009D610C"/>
    <w:rsid w:val="009D62E7"/>
    <w:rsid w:val="009D635A"/>
    <w:rsid w:val="009D6624"/>
    <w:rsid w:val="009D67D5"/>
    <w:rsid w:val="009D6BF6"/>
    <w:rsid w:val="009D6D66"/>
    <w:rsid w:val="009D6EEF"/>
    <w:rsid w:val="009D6F4D"/>
    <w:rsid w:val="009D6FD1"/>
    <w:rsid w:val="009D71F2"/>
    <w:rsid w:val="009D75A4"/>
    <w:rsid w:val="009D75CB"/>
    <w:rsid w:val="009D770F"/>
    <w:rsid w:val="009D785E"/>
    <w:rsid w:val="009D790C"/>
    <w:rsid w:val="009D7D08"/>
    <w:rsid w:val="009D7E55"/>
    <w:rsid w:val="009D7EB3"/>
    <w:rsid w:val="009D7F12"/>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1FE"/>
    <w:rsid w:val="009E274A"/>
    <w:rsid w:val="009E27C1"/>
    <w:rsid w:val="009E29B4"/>
    <w:rsid w:val="009E2BE6"/>
    <w:rsid w:val="009E2DBB"/>
    <w:rsid w:val="009E2DD3"/>
    <w:rsid w:val="009E2EAE"/>
    <w:rsid w:val="009E2F97"/>
    <w:rsid w:val="009E3001"/>
    <w:rsid w:val="009E340E"/>
    <w:rsid w:val="009E3644"/>
    <w:rsid w:val="009E3647"/>
    <w:rsid w:val="009E3761"/>
    <w:rsid w:val="009E3790"/>
    <w:rsid w:val="009E3C31"/>
    <w:rsid w:val="009E3FCA"/>
    <w:rsid w:val="009E43E0"/>
    <w:rsid w:val="009E4507"/>
    <w:rsid w:val="009E457F"/>
    <w:rsid w:val="009E4740"/>
    <w:rsid w:val="009E47F2"/>
    <w:rsid w:val="009E4C90"/>
    <w:rsid w:val="009E4EC6"/>
    <w:rsid w:val="009E4FCC"/>
    <w:rsid w:val="009E547A"/>
    <w:rsid w:val="009E5579"/>
    <w:rsid w:val="009E5656"/>
    <w:rsid w:val="009E56B9"/>
    <w:rsid w:val="009E5741"/>
    <w:rsid w:val="009E5917"/>
    <w:rsid w:val="009E5AB4"/>
    <w:rsid w:val="009E641D"/>
    <w:rsid w:val="009E6425"/>
    <w:rsid w:val="009E6938"/>
    <w:rsid w:val="009E6A64"/>
    <w:rsid w:val="009E6BE0"/>
    <w:rsid w:val="009E6D4F"/>
    <w:rsid w:val="009E6FBA"/>
    <w:rsid w:val="009E6FC8"/>
    <w:rsid w:val="009E7789"/>
    <w:rsid w:val="009E7DCA"/>
    <w:rsid w:val="009E7E71"/>
    <w:rsid w:val="009E7E9B"/>
    <w:rsid w:val="009F0124"/>
    <w:rsid w:val="009F0258"/>
    <w:rsid w:val="009F02B7"/>
    <w:rsid w:val="009F02E1"/>
    <w:rsid w:val="009F03EC"/>
    <w:rsid w:val="009F056D"/>
    <w:rsid w:val="009F07FC"/>
    <w:rsid w:val="009F0911"/>
    <w:rsid w:val="009F0922"/>
    <w:rsid w:val="009F0992"/>
    <w:rsid w:val="009F0ABF"/>
    <w:rsid w:val="009F0C16"/>
    <w:rsid w:val="009F0CD1"/>
    <w:rsid w:val="009F0D4C"/>
    <w:rsid w:val="009F0E33"/>
    <w:rsid w:val="009F0E7C"/>
    <w:rsid w:val="009F0EC1"/>
    <w:rsid w:val="009F0F12"/>
    <w:rsid w:val="009F1668"/>
    <w:rsid w:val="009F16BC"/>
    <w:rsid w:val="009F187B"/>
    <w:rsid w:val="009F1933"/>
    <w:rsid w:val="009F1C38"/>
    <w:rsid w:val="009F1D19"/>
    <w:rsid w:val="009F1D92"/>
    <w:rsid w:val="009F1F7A"/>
    <w:rsid w:val="009F1FBC"/>
    <w:rsid w:val="009F2765"/>
    <w:rsid w:val="009F2A94"/>
    <w:rsid w:val="009F2AAF"/>
    <w:rsid w:val="009F2B6E"/>
    <w:rsid w:val="009F2E7E"/>
    <w:rsid w:val="009F3554"/>
    <w:rsid w:val="009F3593"/>
    <w:rsid w:val="009F35A3"/>
    <w:rsid w:val="009F39A5"/>
    <w:rsid w:val="009F3A2F"/>
    <w:rsid w:val="009F3A43"/>
    <w:rsid w:val="009F3A4B"/>
    <w:rsid w:val="009F3C15"/>
    <w:rsid w:val="009F3E4E"/>
    <w:rsid w:val="009F3F9C"/>
    <w:rsid w:val="009F4196"/>
    <w:rsid w:val="009F41E1"/>
    <w:rsid w:val="009F41F1"/>
    <w:rsid w:val="009F42CF"/>
    <w:rsid w:val="009F4375"/>
    <w:rsid w:val="009F4698"/>
    <w:rsid w:val="009F46C1"/>
    <w:rsid w:val="009F46EF"/>
    <w:rsid w:val="009F483A"/>
    <w:rsid w:val="009F4AB6"/>
    <w:rsid w:val="009F4CBF"/>
    <w:rsid w:val="009F4DCE"/>
    <w:rsid w:val="009F4F05"/>
    <w:rsid w:val="009F54B9"/>
    <w:rsid w:val="009F5534"/>
    <w:rsid w:val="009F5567"/>
    <w:rsid w:val="009F5606"/>
    <w:rsid w:val="009F5BAD"/>
    <w:rsid w:val="009F5C52"/>
    <w:rsid w:val="009F5CA4"/>
    <w:rsid w:val="009F5D5C"/>
    <w:rsid w:val="009F5E58"/>
    <w:rsid w:val="009F5FFA"/>
    <w:rsid w:val="009F601F"/>
    <w:rsid w:val="009F62FD"/>
    <w:rsid w:val="009F634C"/>
    <w:rsid w:val="009F6410"/>
    <w:rsid w:val="009F6457"/>
    <w:rsid w:val="009F6473"/>
    <w:rsid w:val="009F64CD"/>
    <w:rsid w:val="009F66D9"/>
    <w:rsid w:val="009F680B"/>
    <w:rsid w:val="009F6A26"/>
    <w:rsid w:val="009F6ABD"/>
    <w:rsid w:val="009F6B60"/>
    <w:rsid w:val="009F6DEA"/>
    <w:rsid w:val="009F6EB9"/>
    <w:rsid w:val="009F6F11"/>
    <w:rsid w:val="009F7169"/>
    <w:rsid w:val="009F726F"/>
    <w:rsid w:val="009F74F7"/>
    <w:rsid w:val="009F7883"/>
    <w:rsid w:val="009F79BE"/>
    <w:rsid w:val="009F7DA7"/>
    <w:rsid w:val="00A0018E"/>
    <w:rsid w:val="00A001EA"/>
    <w:rsid w:val="00A006E2"/>
    <w:rsid w:val="00A00944"/>
    <w:rsid w:val="00A00B60"/>
    <w:rsid w:val="00A00CBF"/>
    <w:rsid w:val="00A00D64"/>
    <w:rsid w:val="00A00EEC"/>
    <w:rsid w:val="00A01006"/>
    <w:rsid w:val="00A010C7"/>
    <w:rsid w:val="00A02058"/>
    <w:rsid w:val="00A020E1"/>
    <w:rsid w:val="00A0229F"/>
    <w:rsid w:val="00A023BF"/>
    <w:rsid w:val="00A025DD"/>
    <w:rsid w:val="00A0297A"/>
    <w:rsid w:val="00A02AFD"/>
    <w:rsid w:val="00A02B26"/>
    <w:rsid w:val="00A02BEC"/>
    <w:rsid w:val="00A02C1B"/>
    <w:rsid w:val="00A02C96"/>
    <w:rsid w:val="00A02D52"/>
    <w:rsid w:val="00A02FBC"/>
    <w:rsid w:val="00A03012"/>
    <w:rsid w:val="00A0325E"/>
    <w:rsid w:val="00A033B3"/>
    <w:rsid w:val="00A038E8"/>
    <w:rsid w:val="00A0393B"/>
    <w:rsid w:val="00A03A1D"/>
    <w:rsid w:val="00A03B64"/>
    <w:rsid w:val="00A03BAA"/>
    <w:rsid w:val="00A03E27"/>
    <w:rsid w:val="00A03FDA"/>
    <w:rsid w:val="00A040C8"/>
    <w:rsid w:val="00A040D7"/>
    <w:rsid w:val="00A04113"/>
    <w:rsid w:val="00A043B9"/>
    <w:rsid w:val="00A0450B"/>
    <w:rsid w:val="00A04541"/>
    <w:rsid w:val="00A04777"/>
    <w:rsid w:val="00A047DB"/>
    <w:rsid w:val="00A04830"/>
    <w:rsid w:val="00A04A92"/>
    <w:rsid w:val="00A04B53"/>
    <w:rsid w:val="00A04B8A"/>
    <w:rsid w:val="00A04DB3"/>
    <w:rsid w:val="00A04DF0"/>
    <w:rsid w:val="00A04E65"/>
    <w:rsid w:val="00A05120"/>
    <w:rsid w:val="00A053A0"/>
    <w:rsid w:val="00A0559E"/>
    <w:rsid w:val="00A0597B"/>
    <w:rsid w:val="00A05A1F"/>
    <w:rsid w:val="00A05AA6"/>
    <w:rsid w:val="00A05BD0"/>
    <w:rsid w:val="00A05C28"/>
    <w:rsid w:val="00A05DFF"/>
    <w:rsid w:val="00A062E4"/>
    <w:rsid w:val="00A062EA"/>
    <w:rsid w:val="00A06384"/>
    <w:rsid w:val="00A063DA"/>
    <w:rsid w:val="00A0641A"/>
    <w:rsid w:val="00A0648C"/>
    <w:rsid w:val="00A066FF"/>
    <w:rsid w:val="00A067DB"/>
    <w:rsid w:val="00A068D2"/>
    <w:rsid w:val="00A0698E"/>
    <w:rsid w:val="00A06ABB"/>
    <w:rsid w:val="00A06F57"/>
    <w:rsid w:val="00A06FF5"/>
    <w:rsid w:val="00A07065"/>
    <w:rsid w:val="00A0724E"/>
    <w:rsid w:val="00A07289"/>
    <w:rsid w:val="00A07303"/>
    <w:rsid w:val="00A073C2"/>
    <w:rsid w:val="00A07594"/>
    <w:rsid w:val="00A07654"/>
    <w:rsid w:val="00A07656"/>
    <w:rsid w:val="00A07B16"/>
    <w:rsid w:val="00A07D33"/>
    <w:rsid w:val="00A07F53"/>
    <w:rsid w:val="00A07FC5"/>
    <w:rsid w:val="00A10230"/>
    <w:rsid w:val="00A10337"/>
    <w:rsid w:val="00A103C8"/>
    <w:rsid w:val="00A103E4"/>
    <w:rsid w:val="00A10568"/>
    <w:rsid w:val="00A105DB"/>
    <w:rsid w:val="00A106FE"/>
    <w:rsid w:val="00A107B6"/>
    <w:rsid w:val="00A10B48"/>
    <w:rsid w:val="00A10C1E"/>
    <w:rsid w:val="00A10EA6"/>
    <w:rsid w:val="00A111E0"/>
    <w:rsid w:val="00A114B5"/>
    <w:rsid w:val="00A114E9"/>
    <w:rsid w:val="00A115BF"/>
    <w:rsid w:val="00A1197E"/>
    <w:rsid w:val="00A11A89"/>
    <w:rsid w:val="00A11ACA"/>
    <w:rsid w:val="00A11C62"/>
    <w:rsid w:val="00A11D20"/>
    <w:rsid w:val="00A11DFC"/>
    <w:rsid w:val="00A11E0F"/>
    <w:rsid w:val="00A12206"/>
    <w:rsid w:val="00A12301"/>
    <w:rsid w:val="00A12654"/>
    <w:rsid w:val="00A12929"/>
    <w:rsid w:val="00A12A73"/>
    <w:rsid w:val="00A12BEE"/>
    <w:rsid w:val="00A12EE8"/>
    <w:rsid w:val="00A12FD6"/>
    <w:rsid w:val="00A13167"/>
    <w:rsid w:val="00A131A4"/>
    <w:rsid w:val="00A13299"/>
    <w:rsid w:val="00A13631"/>
    <w:rsid w:val="00A13658"/>
    <w:rsid w:val="00A13715"/>
    <w:rsid w:val="00A13851"/>
    <w:rsid w:val="00A1388B"/>
    <w:rsid w:val="00A13B10"/>
    <w:rsid w:val="00A13B3A"/>
    <w:rsid w:val="00A13CD4"/>
    <w:rsid w:val="00A13CF1"/>
    <w:rsid w:val="00A13E0F"/>
    <w:rsid w:val="00A13EB5"/>
    <w:rsid w:val="00A142EA"/>
    <w:rsid w:val="00A1438D"/>
    <w:rsid w:val="00A143C0"/>
    <w:rsid w:val="00A145BE"/>
    <w:rsid w:val="00A145D0"/>
    <w:rsid w:val="00A146B2"/>
    <w:rsid w:val="00A14814"/>
    <w:rsid w:val="00A14AF9"/>
    <w:rsid w:val="00A14C64"/>
    <w:rsid w:val="00A14E45"/>
    <w:rsid w:val="00A14F76"/>
    <w:rsid w:val="00A1508D"/>
    <w:rsid w:val="00A15097"/>
    <w:rsid w:val="00A150B7"/>
    <w:rsid w:val="00A152EF"/>
    <w:rsid w:val="00A153BC"/>
    <w:rsid w:val="00A15443"/>
    <w:rsid w:val="00A157EC"/>
    <w:rsid w:val="00A158D3"/>
    <w:rsid w:val="00A15B00"/>
    <w:rsid w:val="00A15B3D"/>
    <w:rsid w:val="00A15C4E"/>
    <w:rsid w:val="00A15E02"/>
    <w:rsid w:val="00A15F2F"/>
    <w:rsid w:val="00A15F65"/>
    <w:rsid w:val="00A160A2"/>
    <w:rsid w:val="00A16150"/>
    <w:rsid w:val="00A1619D"/>
    <w:rsid w:val="00A1636F"/>
    <w:rsid w:val="00A163A7"/>
    <w:rsid w:val="00A164A9"/>
    <w:rsid w:val="00A16510"/>
    <w:rsid w:val="00A16755"/>
    <w:rsid w:val="00A1686F"/>
    <w:rsid w:val="00A168B8"/>
    <w:rsid w:val="00A16925"/>
    <w:rsid w:val="00A16D5B"/>
    <w:rsid w:val="00A17180"/>
    <w:rsid w:val="00A1722C"/>
    <w:rsid w:val="00A172B6"/>
    <w:rsid w:val="00A17345"/>
    <w:rsid w:val="00A17648"/>
    <w:rsid w:val="00A177D1"/>
    <w:rsid w:val="00A1789B"/>
    <w:rsid w:val="00A179CC"/>
    <w:rsid w:val="00A17A9E"/>
    <w:rsid w:val="00A17C60"/>
    <w:rsid w:val="00A17CB3"/>
    <w:rsid w:val="00A17E27"/>
    <w:rsid w:val="00A17FA0"/>
    <w:rsid w:val="00A20092"/>
    <w:rsid w:val="00A200D2"/>
    <w:rsid w:val="00A20232"/>
    <w:rsid w:val="00A20334"/>
    <w:rsid w:val="00A20339"/>
    <w:rsid w:val="00A203F9"/>
    <w:rsid w:val="00A20557"/>
    <w:rsid w:val="00A205BF"/>
    <w:rsid w:val="00A205D4"/>
    <w:rsid w:val="00A20639"/>
    <w:rsid w:val="00A20A21"/>
    <w:rsid w:val="00A2104B"/>
    <w:rsid w:val="00A21074"/>
    <w:rsid w:val="00A210E9"/>
    <w:rsid w:val="00A218AE"/>
    <w:rsid w:val="00A21A9D"/>
    <w:rsid w:val="00A21AAA"/>
    <w:rsid w:val="00A21C30"/>
    <w:rsid w:val="00A21E51"/>
    <w:rsid w:val="00A21F2E"/>
    <w:rsid w:val="00A2208A"/>
    <w:rsid w:val="00A22132"/>
    <w:rsid w:val="00A22207"/>
    <w:rsid w:val="00A22342"/>
    <w:rsid w:val="00A224CD"/>
    <w:rsid w:val="00A22664"/>
    <w:rsid w:val="00A22886"/>
    <w:rsid w:val="00A22A75"/>
    <w:rsid w:val="00A22B4E"/>
    <w:rsid w:val="00A22D3B"/>
    <w:rsid w:val="00A23243"/>
    <w:rsid w:val="00A232D6"/>
    <w:rsid w:val="00A232F1"/>
    <w:rsid w:val="00A2343D"/>
    <w:rsid w:val="00A23590"/>
    <w:rsid w:val="00A2362F"/>
    <w:rsid w:val="00A23919"/>
    <w:rsid w:val="00A23921"/>
    <w:rsid w:val="00A23AF5"/>
    <w:rsid w:val="00A23B3B"/>
    <w:rsid w:val="00A23B90"/>
    <w:rsid w:val="00A23DD6"/>
    <w:rsid w:val="00A23E0D"/>
    <w:rsid w:val="00A24002"/>
    <w:rsid w:val="00A2420D"/>
    <w:rsid w:val="00A24520"/>
    <w:rsid w:val="00A2470A"/>
    <w:rsid w:val="00A2481C"/>
    <w:rsid w:val="00A24B90"/>
    <w:rsid w:val="00A24C04"/>
    <w:rsid w:val="00A24CCF"/>
    <w:rsid w:val="00A24DA9"/>
    <w:rsid w:val="00A250B3"/>
    <w:rsid w:val="00A2522D"/>
    <w:rsid w:val="00A25296"/>
    <w:rsid w:val="00A253C6"/>
    <w:rsid w:val="00A2567F"/>
    <w:rsid w:val="00A25756"/>
    <w:rsid w:val="00A2585A"/>
    <w:rsid w:val="00A258F0"/>
    <w:rsid w:val="00A25A99"/>
    <w:rsid w:val="00A25B0B"/>
    <w:rsid w:val="00A25C9D"/>
    <w:rsid w:val="00A261E4"/>
    <w:rsid w:val="00A26377"/>
    <w:rsid w:val="00A26460"/>
    <w:rsid w:val="00A265D9"/>
    <w:rsid w:val="00A2681C"/>
    <w:rsid w:val="00A26883"/>
    <w:rsid w:val="00A26B8F"/>
    <w:rsid w:val="00A26C1E"/>
    <w:rsid w:val="00A26D22"/>
    <w:rsid w:val="00A26D60"/>
    <w:rsid w:val="00A26DFC"/>
    <w:rsid w:val="00A26EE0"/>
    <w:rsid w:val="00A2702B"/>
    <w:rsid w:val="00A273EE"/>
    <w:rsid w:val="00A27498"/>
    <w:rsid w:val="00A276FA"/>
    <w:rsid w:val="00A27711"/>
    <w:rsid w:val="00A278F7"/>
    <w:rsid w:val="00A279DC"/>
    <w:rsid w:val="00A27A96"/>
    <w:rsid w:val="00A27EDA"/>
    <w:rsid w:val="00A27F47"/>
    <w:rsid w:val="00A30277"/>
    <w:rsid w:val="00A3031C"/>
    <w:rsid w:val="00A3037D"/>
    <w:rsid w:val="00A303B8"/>
    <w:rsid w:val="00A30703"/>
    <w:rsid w:val="00A30709"/>
    <w:rsid w:val="00A30BAE"/>
    <w:rsid w:val="00A30D95"/>
    <w:rsid w:val="00A31327"/>
    <w:rsid w:val="00A3135B"/>
    <w:rsid w:val="00A313D0"/>
    <w:rsid w:val="00A31402"/>
    <w:rsid w:val="00A314A9"/>
    <w:rsid w:val="00A31591"/>
    <w:rsid w:val="00A31664"/>
    <w:rsid w:val="00A316BB"/>
    <w:rsid w:val="00A31802"/>
    <w:rsid w:val="00A31E88"/>
    <w:rsid w:val="00A321EE"/>
    <w:rsid w:val="00A321F4"/>
    <w:rsid w:val="00A3226E"/>
    <w:rsid w:val="00A32284"/>
    <w:rsid w:val="00A32543"/>
    <w:rsid w:val="00A325C2"/>
    <w:rsid w:val="00A325CC"/>
    <w:rsid w:val="00A327E2"/>
    <w:rsid w:val="00A327F2"/>
    <w:rsid w:val="00A32873"/>
    <w:rsid w:val="00A329BB"/>
    <w:rsid w:val="00A32C37"/>
    <w:rsid w:val="00A32D53"/>
    <w:rsid w:val="00A33038"/>
    <w:rsid w:val="00A3305B"/>
    <w:rsid w:val="00A3331F"/>
    <w:rsid w:val="00A337E6"/>
    <w:rsid w:val="00A3393A"/>
    <w:rsid w:val="00A33B55"/>
    <w:rsid w:val="00A33BD9"/>
    <w:rsid w:val="00A33C3B"/>
    <w:rsid w:val="00A33FAF"/>
    <w:rsid w:val="00A340FB"/>
    <w:rsid w:val="00A341E3"/>
    <w:rsid w:val="00A34685"/>
    <w:rsid w:val="00A3489E"/>
    <w:rsid w:val="00A349F5"/>
    <w:rsid w:val="00A34DA0"/>
    <w:rsid w:val="00A350D0"/>
    <w:rsid w:val="00A3564E"/>
    <w:rsid w:val="00A3582E"/>
    <w:rsid w:val="00A35A0B"/>
    <w:rsid w:val="00A35BD0"/>
    <w:rsid w:val="00A35E46"/>
    <w:rsid w:val="00A35FAC"/>
    <w:rsid w:val="00A362CB"/>
    <w:rsid w:val="00A36886"/>
    <w:rsid w:val="00A368D3"/>
    <w:rsid w:val="00A368E3"/>
    <w:rsid w:val="00A36BCD"/>
    <w:rsid w:val="00A36BFF"/>
    <w:rsid w:val="00A36E3A"/>
    <w:rsid w:val="00A36F53"/>
    <w:rsid w:val="00A36F5C"/>
    <w:rsid w:val="00A37158"/>
    <w:rsid w:val="00A37413"/>
    <w:rsid w:val="00A3747D"/>
    <w:rsid w:val="00A37A58"/>
    <w:rsid w:val="00A37A59"/>
    <w:rsid w:val="00A37B36"/>
    <w:rsid w:val="00A37D71"/>
    <w:rsid w:val="00A37E05"/>
    <w:rsid w:val="00A37EEE"/>
    <w:rsid w:val="00A4006F"/>
    <w:rsid w:val="00A4015A"/>
    <w:rsid w:val="00A40294"/>
    <w:rsid w:val="00A40348"/>
    <w:rsid w:val="00A403FF"/>
    <w:rsid w:val="00A40531"/>
    <w:rsid w:val="00A40660"/>
    <w:rsid w:val="00A4095F"/>
    <w:rsid w:val="00A40C1E"/>
    <w:rsid w:val="00A40E3E"/>
    <w:rsid w:val="00A41279"/>
    <w:rsid w:val="00A41821"/>
    <w:rsid w:val="00A41AB6"/>
    <w:rsid w:val="00A41C5C"/>
    <w:rsid w:val="00A41EF0"/>
    <w:rsid w:val="00A420E4"/>
    <w:rsid w:val="00A42132"/>
    <w:rsid w:val="00A422A2"/>
    <w:rsid w:val="00A42404"/>
    <w:rsid w:val="00A424E1"/>
    <w:rsid w:val="00A42659"/>
    <w:rsid w:val="00A427C9"/>
    <w:rsid w:val="00A42B87"/>
    <w:rsid w:val="00A42DE5"/>
    <w:rsid w:val="00A4325B"/>
    <w:rsid w:val="00A4339C"/>
    <w:rsid w:val="00A43504"/>
    <w:rsid w:val="00A4392A"/>
    <w:rsid w:val="00A43963"/>
    <w:rsid w:val="00A439B8"/>
    <w:rsid w:val="00A43C7C"/>
    <w:rsid w:val="00A43DB9"/>
    <w:rsid w:val="00A44159"/>
    <w:rsid w:val="00A4424E"/>
    <w:rsid w:val="00A442E8"/>
    <w:rsid w:val="00A44882"/>
    <w:rsid w:val="00A44BCF"/>
    <w:rsid w:val="00A44C32"/>
    <w:rsid w:val="00A44DD1"/>
    <w:rsid w:val="00A44DD6"/>
    <w:rsid w:val="00A44E28"/>
    <w:rsid w:val="00A44F39"/>
    <w:rsid w:val="00A450D1"/>
    <w:rsid w:val="00A4536E"/>
    <w:rsid w:val="00A45371"/>
    <w:rsid w:val="00A4570E"/>
    <w:rsid w:val="00A4579D"/>
    <w:rsid w:val="00A459B1"/>
    <w:rsid w:val="00A45A3B"/>
    <w:rsid w:val="00A45C5B"/>
    <w:rsid w:val="00A45E7D"/>
    <w:rsid w:val="00A45EFA"/>
    <w:rsid w:val="00A46451"/>
    <w:rsid w:val="00A465B6"/>
    <w:rsid w:val="00A46AE4"/>
    <w:rsid w:val="00A46D7E"/>
    <w:rsid w:val="00A46DEE"/>
    <w:rsid w:val="00A46FAD"/>
    <w:rsid w:val="00A4730B"/>
    <w:rsid w:val="00A47406"/>
    <w:rsid w:val="00A47B4B"/>
    <w:rsid w:val="00A5027A"/>
    <w:rsid w:val="00A503EB"/>
    <w:rsid w:val="00A5044D"/>
    <w:rsid w:val="00A507DA"/>
    <w:rsid w:val="00A50B00"/>
    <w:rsid w:val="00A50D49"/>
    <w:rsid w:val="00A50F08"/>
    <w:rsid w:val="00A50FD5"/>
    <w:rsid w:val="00A511FB"/>
    <w:rsid w:val="00A513FC"/>
    <w:rsid w:val="00A513FF"/>
    <w:rsid w:val="00A5141B"/>
    <w:rsid w:val="00A514EB"/>
    <w:rsid w:val="00A51679"/>
    <w:rsid w:val="00A516E5"/>
    <w:rsid w:val="00A51A53"/>
    <w:rsid w:val="00A51BF9"/>
    <w:rsid w:val="00A51D4E"/>
    <w:rsid w:val="00A51FE6"/>
    <w:rsid w:val="00A52122"/>
    <w:rsid w:val="00A5219E"/>
    <w:rsid w:val="00A521E0"/>
    <w:rsid w:val="00A524C8"/>
    <w:rsid w:val="00A5291D"/>
    <w:rsid w:val="00A52AB2"/>
    <w:rsid w:val="00A52AE0"/>
    <w:rsid w:val="00A52D49"/>
    <w:rsid w:val="00A52EDB"/>
    <w:rsid w:val="00A52EF4"/>
    <w:rsid w:val="00A5318E"/>
    <w:rsid w:val="00A53204"/>
    <w:rsid w:val="00A532E0"/>
    <w:rsid w:val="00A538BD"/>
    <w:rsid w:val="00A53CA9"/>
    <w:rsid w:val="00A5432D"/>
    <w:rsid w:val="00A543F1"/>
    <w:rsid w:val="00A5452C"/>
    <w:rsid w:val="00A545AC"/>
    <w:rsid w:val="00A545DD"/>
    <w:rsid w:val="00A5462A"/>
    <w:rsid w:val="00A54766"/>
    <w:rsid w:val="00A547DF"/>
    <w:rsid w:val="00A54A42"/>
    <w:rsid w:val="00A54A90"/>
    <w:rsid w:val="00A54B0B"/>
    <w:rsid w:val="00A54D16"/>
    <w:rsid w:val="00A54DED"/>
    <w:rsid w:val="00A54E6B"/>
    <w:rsid w:val="00A54ED7"/>
    <w:rsid w:val="00A54FAA"/>
    <w:rsid w:val="00A55144"/>
    <w:rsid w:val="00A5524C"/>
    <w:rsid w:val="00A553DF"/>
    <w:rsid w:val="00A554E4"/>
    <w:rsid w:val="00A5579B"/>
    <w:rsid w:val="00A55877"/>
    <w:rsid w:val="00A55AF1"/>
    <w:rsid w:val="00A55BB7"/>
    <w:rsid w:val="00A55D9B"/>
    <w:rsid w:val="00A55E76"/>
    <w:rsid w:val="00A55FA5"/>
    <w:rsid w:val="00A55FB0"/>
    <w:rsid w:val="00A5637C"/>
    <w:rsid w:val="00A565DC"/>
    <w:rsid w:val="00A5662D"/>
    <w:rsid w:val="00A56657"/>
    <w:rsid w:val="00A56710"/>
    <w:rsid w:val="00A56735"/>
    <w:rsid w:val="00A56C2C"/>
    <w:rsid w:val="00A57014"/>
    <w:rsid w:val="00A57139"/>
    <w:rsid w:val="00A57311"/>
    <w:rsid w:val="00A57445"/>
    <w:rsid w:val="00A576B2"/>
    <w:rsid w:val="00A57A3B"/>
    <w:rsid w:val="00A57BD6"/>
    <w:rsid w:val="00A57EC0"/>
    <w:rsid w:val="00A57F96"/>
    <w:rsid w:val="00A60424"/>
    <w:rsid w:val="00A6058E"/>
    <w:rsid w:val="00A60606"/>
    <w:rsid w:val="00A6065A"/>
    <w:rsid w:val="00A6066A"/>
    <w:rsid w:val="00A606AC"/>
    <w:rsid w:val="00A606FC"/>
    <w:rsid w:val="00A607ED"/>
    <w:rsid w:val="00A609BC"/>
    <w:rsid w:val="00A60B32"/>
    <w:rsid w:val="00A60B41"/>
    <w:rsid w:val="00A60B4F"/>
    <w:rsid w:val="00A60C8A"/>
    <w:rsid w:val="00A60E20"/>
    <w:rsid w:val="00A60EBB"/>
    <w:rsid w:val="00A60F13"/>
    <w:rsid w:val="00A611AA"/>
    <w:rsid w:val="00A615A0"/>
    <w:rsid w:val="00A615A2"/>
    <w:rsid w:val="00A615AF"/>
    <w:rsid w:val="00A615BF"/>
    <w:rsid w:val="00A615FC"/>
    <w:rsid w:val="00A616B9"/>
    <w:rsid w:val="00A6179B"/>
    <w:rsid w:val="00A61828"/>
    <w:rsid w:val="00A6189D"/>
    <w:rsid w:val="00A61BAE"/>
    <w:rsid w:val="00A61E1D"/>
    <w:rsid w:val="00A61F65"/>
    <w:rsid w:val="00A6209E"/>
    <w:rsid w:val="00A620AA"/>
    <w:rsid w:val="00A621F3"/>
    <w:rsid w:val="00A623B3"/>
    <w:rsid w:val="00A623EB"/>
    <w:rsid w:val="00A623EF"/>
    <w:rsid w:val="00A62454"/>
    <w:rsid w:val="00A627E0"/>
    <w:rsid w:val="00A62953"/>
    <w:rsid w:val="00A62AF8"/>
    <w:rsid w:val="00A62C4D"/>
    <w:rsid w:val="00A62D28"/>
    <w:rsid w:val="00A63006"/>
    <w:rsid w:val="00A63244"/>
    <w:rsid w:val="00A632F5"/>
    <w:rsid w:val="00A6335E"/>
    <w:rsid w:val="00A6367F"/>
    <w:rsid w:val="00A63872"/>
    <w:rsid w:val="00A639B3"/>
    <w:rsid w:val="00A63A28"/>
    <w:rsid w:val="00A63A37"/>
    <w:rsid w:val="00A63B90"/>
    <w:rsid w:val="00A63C09"/>
    <w:rsid w:val="00A63F4D"/>
    <w:rsid w:val="00A640A5"/>
    <w:rsid w:val="00A64100"/>
    <w:rsid w:val="00A64196"/>
    <w:rsid w:val="00A641C9"/>
    <w:rsid w:val="00A64259"/>
    <w:rsid w:val="00A64439"/>
    <w:rsid w:val="00A64711"/>
    <w:rsid w:val="00A647A9"/>
    <w:rsid w:val="00A649AF"/>
    <w:rsid w:val="00A649B4"/>
    <w:rsid w:val="00A64BC7"/>
    <w:rsid w:val="00A64EB1"/>
    <w:rsid w:val="00A64ED6"/>
    <w:rsid w:val="00A65198"/>
    <w:rsid w:val="00A65417"/>
    <w:rsid w:val="00A65430"/>
    <w:rsid w:val="00A655C8"/>
    <w:rsid w:val="00A6563A"/>
    <w:rsid w:val="00A657CF"/>
    <w:rsid w:val="00A6585D"/>
    <w:rsid w:val="00A65C72"/>
    <w:rsid w:val="00A65EF7"/>
    <w:rsid w:val="00A65FBF"/>
    <w:rsid w:val="00A660A3"/>
    <w:rsid w:val="00A66136"/>
    <w:rsid w:val="00A66242"/>
    <w:rsid w:val="00A6636E"/>
    <w:rsid w:val="00A66851"/>
    <w:rsid w:val="00A669D6"/>
    <w:rsid w:val="00A66AA8"/>
    <w:rsid w:val="00A66BAE"/>
    <w:rsid w:val="00A66BD8"/>
    <w:rsid w:val="00A66F31"/>
    <w:rsid w:val="00A673C4"/>
    <w:rsid w:val="00A67435"/>
    <w:rsid w:val="00A6743F"/>
    <w:rsid w:val="00A676BE"/>
    <w:rsid w:val="00A677C1"/>
    <w:rsid w:val="00A67A8E"/>
    <w:rsid w:val="00A67AC6"/>
    <w:rsid w:val="00A67C81"/>
    <w:rsid w:val="00A67CE0"/>
    <w:rsid w:val="00A70279"/>
    <w:rsid w:val="00A7032C"/>
    <w:rsid w:val="00A706DF"/>
    <w:rsid w:val="00A70713"/>
    <w:rsid w:val="00A70A35"/>
    <w:rsid w:val="00A70B5C"/>
    <w:rsid w:val="00A70BFE"/>
    <w:rsid w:val="00A70E00"/>
    <w:rsid w:val="00A7130A"/>
    <w:rsid w:val="00A7141F"/>
    <w:rsid w:val="00A716A1"/>
    <w:rsid w:val="00A71846"/>
    <w:rsid w:val="00A71950"/>
    <w:rsid w:val="00A719E6"/>
    <w:rsid w:val="00A71A55"/>
    <w:rsid w:val="00A71D6B"/>
    <w:rsid w:val="00A71F00"/>
    <w:rsid w:val="00A71FDB"/>
    <w:rsid w:val="00A7208A"/>
    <w:rsid w:val="00A7227A"/>
    <w:rsid w:val="00A726A3"/>
    <w:rsid w:val="00A726DE"/>
    <w:rsid w:val="00A73242"/>
    <w:rsid w:val="00A73359"/>
    <w:rsid w:val="00A7359A"/>
    <w:rsid w:val="00A73873"/>
    <w:rsid w:val="00A73897"/>
    <w:rsid w:val="00A739AB"/>
    <w:rsid w:val="00A73A68"/>
    <w:rsid w:val="00A73ABA"/>
    <w:rsid w:val="00A73D3D"/>
    <w:rsid w:val="00A73D4C"/>
    <w:rsid w:val="00A73DB9"/>
    <w:rsid w:val="00A744A2"/>
    <w:rsid w:val="00A74598"/>
    <w:rsid w:val="00A745D9"/>
    <w:rsid w:val="00A748D3"/>
    <w:rsid w:val="00A7493F"/>
    <w:rsid w:val="00A74B80"/>
    <w:rsid w:val="00A74E04"/>
    <w:rsid w:val="00A74EF1"/>
    <w:rsid w:val="00A74F6C"/>
    <w:rsid w:val="00A75212"/>
    <w:rsid w:val="00A75374"/>
    <w:rsid w:val="00A7538B"/>
    <w:rsid w:val="00A758D1"/>
    <w:rsid w:val="00A75920"/>
    <w:rsid w:val="00A75959"/>
    <w:rsid w:val="00A75B22"/>
    <w:rsid w:val="00A75DE7"/>
    <w:rsid w:val="00A7634B"/>
    <w:rsid w:val="00A764B9"/>
    <w:rsid w:val="00A76696"/>
    <w:rsid w:val="00A76794"/>
    <w:rsid w:val="00A769D9"/>
    <w:rsid w:val="00A76A52"/>
    <w:rsid w:val="00A76BF2"/>
    <w:rsid w:val="00A7707F"/>
    <w:rsid w:val="00A770A5"/>
    <w:rsid w:val="00A7735F"/>
    <w:rsid w:val="00A774B1"/>
    <w:rsid w:val="00A775D8"/>
    <w:rsid w:val="00A7771C"/>
    <w:rsid w:val="00A777F2"/>
    <w:rsid w:val="00A77A1E"/>
    <w:rsid w:val="00A77AD8"/>
    <w:rsid w:val="00A77BCF"/>
    <w:rsid w:val="00A77C95"/>
    <w:rsid w:val="00A77E51"/>
    <w:rsid w:val="00A77E5D"/>
    <w:rsid w:val="00A806D6"/>
    <w:rsid w:val="00A8092D"/>
    <w:rsid w:val="00A80FA9"/>
    <w:rsid w:val="00A8125B"/>
    <w:rsid w:val="00A8135C"/>
    <w:rsid w:val="00A81633"/>
    <w:rsid w:val="00A81694"/>
    <w:rsid w:val="00A81883"/>
    <w:rsid w:val="00A81D9B"/>
    <w:rsid w:val="00A82125"/>
    <w:rsid w:val="00A8221B"/>
    <w:rsid w:val="00A8222A"/>
    <w:rsid w:val="00A82508"/>
    <w:rsid w:val="00A82847"/>
    <w:rsid w:val="00A82B74"/>
    <w:rsid w:val="00A82B7C"/>
    <w:rsid w:val="00A82C1E"/>
    <w:rsid w:val="00A831F0"/>
    <w:rsid w:val="00A83309"/>
    <w:rsid w:val="00A83525"/>
    <w:rsid w:val="00A83BF1"/>
    <w:rsid w:val="00A83CA0"/>
    <w:rsid w:val="00A84063"/>
    <w:rsid w:val="00A841ED"/>
    <w:rsid w:val="00A84298"/>
    <w:rsid w:val="00A844CE"/>
    <w:rsid w:val="00A84502"/>
    <w:rsid w:val="00A8490E"/>
    <w:rsid w:val="00A84A91"/>
    <w:rsid w:val="00A84C28"/>
    <w:rsid w:val="00A84E1F"/>
    <w:rsid w:val="00A84E7B"/>
    <w:rsid w:val="00A84EBF"/>
    <w:rsid w:val="00A85018"/>
    <w:rsid w:val="00A85237"/>
    <w:rsid w:val="00A8523D"/>
    <w:rsid w:val="00A8542E"/>
    <w:rsid w:val="00A854A8"/>
    <w:rsid w:val="00A85661"/>
    <w:rsid w:val="00A85D10"/>
    <w:rsid w:val="00A85E5C"/>
    <w:rsid w:val="00A85FFF"/>
    <w:rsid w:val="00A86579"/>
    <w:rsid w:val="00A867E7"/>
    <w:rsid w:val="00A869E6"/>
    <w:rsid w:val="00A86A86"/>
    <w:rsid w:val="00A86F01"/>
    <w:rsid w:val="00A86F67"/>
    <w:rsid w:val="00A86FEF"/>
    <w:rsid w:val="00A8706A"/>
    <w:rsid w:val="00A8726F"/>
    <w:rsid w:val="00A87482"/>
    <w:rsid w:val="00A87562"/>
    <w:rsid w:val="00A87EAA"/>
    <w:rsid w:val="00A87F4E"/>
    <w:rsid w:val="00A90134"/>
    <w:rsid w:val="00A901CB"/>
    <w:rsid w:val="00A90300"/>
    <w:rsid w:val="00A904E6"/>
    <w:rsid w:val="00A905F1"/>
    <w:rsid w:val="00A908F6"/>
    <w:rsid w:val="00A909D6"/>
    <w:rsid w:val="00A90A00"/>
    <w:rsid w:val="00A90DA3"/>
    <w:rsid w:val="00A90E27"/>
    <w:rsid w:val="00A90E5A"/>
    <w:rsid w:val="00A91218"/>
    <w:rsid w:val="00A912D6"/>
    <w:rsid w:val="00A913AA"/>
    <w:rsid w:val="00A913C1"/>
    <w:rsid w:val="00A91469"/>
    <w:rsid w:val="00A9164F"/>
    <w:rsid w:val="00A91B9D"/>
    <w:rsid w:val="00A91ECC"/>
    <w:rsid w:val="00A91F3E"/>
    <w:rsid w:val="00A92161"/>
    <w:rsid w:val="00A922E1"/>
    <w:rsid w:val="00A9234F"/>
    <w:rsid w:val="00A92457"/>
    <w:rsid w:val="00A927EE"/>
    <w:rsid w:val="00A92B67"/>
    <w:rsid w:val="00A92B81"/>
    <w:rsid w:val="00A92CCD"/>
    <w:rsid w:val="00A934D1"/>
    <w:rsid w:val="00A934DD"/>
    <w:rsid w:val="00A934FE"/>
    <w:rsid w:val="00A93564"/>
    <w:rsid w:val="00A9368B"/>
    <w:rsid w:val="00A937BA"/>
    <w:rsid w:val="00A93800"/>
    <w:rsid w:val="00A938E5"/>
    <w:rsid w:val="00A93942"/>
    <w:rsid w:val="00A93B74"/>
    <w:rsid w:val="00A93BDA"/>
    <w:rsid w:val="00A93E34"/>
    <w:rsid w:val="00A93FAE"/>
    <w:rsid w:val="00A94960"/>
    <w:rsid w:val="00A949AB"/>
    <w:rsid w:val="00A94A70"/>
    <w:rsid w:val="00A94AE8"/>
    <w:rsid w:val="00A94BB8"/>
    <w:rsid w:val="00A94EEF"/>
    <w:rsid w:val="00A94F91"/>
    <w:rsid w:val="00A9505F"/>
    <w:rsid w:val="00A9508C"/>
    <w:rsid w:val="00A9526D"/>
    <w:rsid w:val="00A95640"/>
    <w:rsid w:val="00A9586F"/>
    <w:rsid w:val="00A95A3E"/>
    <w:rsid w:val="00A95A64"/>
    <w:rsid w:val="00A95E0C"/>
    <w:rsid w:val="00A95E3C"/>
    <w:rsid w:val="00A95ED1"/>
    <w:rsid w:val="00A96058"/>
    <w:rsid w:val="00A963D7"/>
    <w:rsid w:val="00A964E0"/>
    <w:rsid w:val="00A964EC"/>
    <w:rsid w:val="00A96592"/>
    <w:rsid w:val="00A965E1"/>
    <w:rsid w:val="00A9692B"/>
    <w:rsid w:val="00A96B83"/>
    <w:rsid w:val="00A96CF6"/>
    <w:rsid w:val="00A96D7E"/>
    <w:rsid w:val="00A96D8C"/>
    <w:rsid w:val="00A9725B"/>
    <w:rsid w:val="00A9727C"/>
    <w:rsid w:val="00A97666"/>
    <w:rsid w:val="00A976CA"/>
    <w:rsid w:val="00A976DE"/>
    <w:rsid w:val="00A978A6"/>
    <w:rsid w:val="00A97A66"/>
    <w:rsid w:val="00A97B80"/>
    <w:rsid w:val="00A97B8C"/>
    <w:rsid w:val="00A97DBD"/>
    <w:rsid w:val="00A97EF8"/>
    <w:rsid w:val="00A97EF9"/>
    <w:rsid w:val="00A97F65"/>
    <w:rsid w:val="00AA0003"/>
    <w:rsid w:val="00AA05F5"/>
    <w:rsid w:val="00AA0D99"/>
    <w:rsid w:val="00AA0D9A"/>
    <w:rsid w:val="00AA0E05"/>
    <w:rsid w:val="00AA0FC8"/>
    <w:rsid w:val="00AA1264"/>
    <w:rsid w:val="00AA158B"/>
    <w:rsid w:val="00AA1740"/>
    <w:rsid w:val="00AA17E8"/>
    <w:rsid w:val="00AA18D8"/>
    <w:rsid w:val="00AA18FA"/>
    <w:rsid w:val="00AA195A"/>
    <w:rsid w:val="00AA19A4"/>
    <w:rsid w:val="00AA1A01"/>
    <w:rsid w:val="00AA1AC6"/>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3A05"/>
    <w:rsid w:val="00AA3D3F"/>
    <w:rsid w:val="00AA4023"/>
    <w:rsid w:val="00AA4284"/>
    <w:rsid w:val="00AA461D"/>
    <w:rsid w:val="00AA4738"/>
    <w:rsid w:val="00AA4A1C"/>
    <w:rsid w:val="00AA4A81"/>
    <w:rsid w:val="00AA4C09"/>
    <w:rsid w:val="00AA4C65"/>
    <w:rsid w:val="00AA4F41"/>
    <w:rsid w:val="00AA4F62"/>
    <w:rsid w:val="00AA50C9"/>
    <w:rsid w:val="00AA512A"/>
    <w:rsid w:val="00AA5196"/>
    <w:rsid w:val="00AA548B"/>
    <w:rsid w:val="00AA5584"/>
    <w:rsid w:val="00AA576F"/>
    <w:rsid w:val="00AA57B8"/>
    <w:rsid w:val="00AA5CE4"/>
    <w:rsid w:val="00AA6026"/>
    <w:rsid w:val="00AA6206"/>
    <w:rsid w:val="00AA630A"/>
    <w:rsid w:val="00AA6353"/>
    <w:rsid w:val="00AA63CE"/>
    <w:rsid w:val="00AA65E9"/>
    <w:rsid w:val="00AA67E6"/>
    <w:rsid w:val="00AA69A9"/>
    <w:rsid w:val="00AA69EF"/>
    <w:rsid w:val="00AA6BC1"/>
    <w:rsid w:val="00AA6CB6"/>
    <w:rsid w:val="00AA6D67"/>
    <w:rsid w:val="00AA6E7B"/>
    <w:rsid w:val="00AA6EF0"/>
    <w:rsid w:val="00AA6F21"/>
    <w:rsid w:val="00AA6F9A"/>
    <w:rsid w:val="00AA7C4F"/>
    <w:rsid w:val="00AA7F72"/>
    <w:rsid w:val="00AB001C"/>
    <w:rsid w:val="00AB02BC"/>
    <w:rsid w:val="00AB02C8"/>
    <w:rsid w:val="00AB0579"/>
    <w:rsid w:val="00AB05BC"/>
    <w:rsid w:val="00AB0609"/>
    <w:rsid w:val="00AB06B8"/>
    <w:rsid w:val="00AB06E6"/>
    <w:rsid w:val="00AB08A9"/>
    <w:rsid w:val="00AB0A16"/>
    <w:rsid w:val="00AB0A6B"/>
    <w:rsid w:val="00AB0ADE"/>
    <w:rsid w:val="00AB0B59"/>
    <w:rsid w:val="00AB0CA0"/>
    <w:rsid w:val="00AB0FA0"/>
    <w:rsid w:val="00AB102D"/>
    <w:rsid w:val="00AB1643"/>
    <w:rsid w:val="00AB1705"/>
    <w:rsid w:val="00AB1997"/>
    <w:rsid w:val="00AB1A33"/>
    <w:rsid w:val="00AB1AF2"/>
    <w:rsid w:val="00AB1AF4"/>
    <w:rsid w:val="00AB1E15"/>
    <w:rsid w:val="00AB23B3"/>
    <w:rsid w:val="00AB2857"/>
    <w:rsid w:val="00AB2EB7"/>
    <w:rsid w:val="00AB3016"/>
    <w:rsid w:val="00AB3299"/>
    <w:rsid w:val="00AB3418"/>
    <w:rsid w:val="00AB3491"/>
    <w:rsid w:val="00AB3536"/>
    <w:rsid w:val="00AB3577"/>
    <w:rsid w:val="00AB3579"/>
    <w:rsid w:val="00AB3A38"/>
    <w:rsid w:val="00AB3AAC"/>
    <w:rsid w:val="00AB3B19"/>
    <w:rsid w:val="00AB3E16"/>
    <w:rsid w:val="00AB3E3E"/>
    <w:rsid w:val="00AB3F13"/>
    <w:rsid w:val="00AB406B"/>
    <w:rsid w:val="00AB4157"/>
    <w:rsid w:val="00AB423D"/>
    <w:rsid w:val="00AB4268"/>
    <w:rsid w:val="00AB42D2"/>
    <w:rsid w:val="00AB42FF"/>
    <w:rsid w:val="00AB4300"/>
    <w:rsid w:val="00AB478B"/>
    <w:rsid w:val="00AB4BE6"/>
    <w:rsid w:val="00AB4BFE"/>
    <w:rsid w:val="00AB513E"/>
    <w:rsid w:val="00AB51DA"/>
    <w:rsid w:val="00AB5215"/>
    <w:rsid w:val="00AB53BA"/>
    <w:rsid w:val="00AB57AD"/>
    <w:rsid w:val="00AB583A"/>
    <w:rsid w:val="00AB5C6A"/>
    <w:rsid w:val="00AB5CDD"/>
    <w:rsid w:val="00AB5E67"/>
    <w:rsid w:val="00AB62F8"/>
    <w:rsid w:val="00AB642C"/>
    <w:rsid w:val="00AB644A"/>
    <w:rsid w:val="00AB6458"/>
    <w:rsid w:val="00AB66E3"/>
    <w:rsid w:val="00AB6793"/>
    <w:rsid w:val="00AB6A57"/>
    <w:rsid w:val="00AB6C61"/>
    <w:rsid w:val="00AB6CA0"/>
    <w:rsid w:val="00AB6DDE"/>
    <w:rsid w:val="00AB6E78"/>
    <w:rsid w:val="00AB6F0A"/>
    <w:rsid w:val="00AB7080"/>
    <w:rsid w:val="00AB762A"/>
    <w:rsid w:val="00AB76D5"/>
    <w:rsid w:val="00AB7787"/>
    <w:rsid w:val="00AB78AC"/>
    <w:rsid w:val="00AB78AF"/>
    <w:rsid w:val="00AB7913"/>
    <w:rsid w:val="00AB792E"/>
    <w:rsid w:val="00AB7B4D"/>
    <w:rsid w:val="00AB7C76"/>
    <w:rsid w:val="00AC0169"/>
    <w:rsid w:val="00AC018F"/>
    <w:rsid w:val="00AC028F"/>
    <w:rsid w:val="00AC0623"/>
    <w:rsid w:val="00AC0725"/>
    <w:rsid w:val="00AC0746"/>
    <w:rsid w:val="00AC08C8"/>
    <w:rsid w:val="00AC0A0C"/>
    <w:rsid w:val="00AC0CC3"/>
    <w:rsid w:val="00AC0F6C"/>
    <w:rsid w:val="00AC1281"/>
    <w:rsid w:val="00AC1644"/>
    <w:rsid w:val="00AC1B7C"/>
    <w:rsid w:val="00AC21BA"/>
    <w:rsid w:val="00AC2207"/>
    <w:rsid w:val="00AC22C7"/>
    <w:rsid w:val="00AC23B1"/>
    <w:rsid w:val="00AC26C7"/>
    <w:rsid w:val="00AC2AB5"/>
    <w:rsid w:val="00AC2BA1"/>
    <w:rsid w:val="00AC2D4A"/>
    <w:rsid w:val="00AC2D4E"/>
    <w:rsid w:val="00AC3084"/>
    <w:rsid w:val="00AC3202"/>
    <w:rsid w:val="00AC3431"/>
    <w:rsid w:val="00AC3462"/>
    <w:rsid w:val="00AC3500"/>
    <w:rsid w:val="00AC37E3"/>
    <w:rsid w:val="00AC38E9"/>
    <w:rsid w:val="00AC3F4B"/>
    <w:rsid w:val="00AC416B"/>
    <w:rsid w:val="00AC45D6"/>
    <w:rsid w:val="00AC498D"/>
    <w:rsid w:val="00AC4D1B"/>
    <w:rsid w:val="00AC4D53"/>
    <w:rsid w:val="00AC4D9E"/>
    <w:rsid w:val="00AC4E2E"/>
    <w:rsid w:val="00AC5339"/>
    <w:rsid w:val="00AC557F"/>
    <w:rsid w:val="00AC5C2A"/>
    <w:rsid w:val="00AC604F"/>
    <w:rsid w:val="00AC61B3"/>
    <w:rsid w:val="00AC63F4"/>
    <w:rsid w:val="00AC6456"/>
    <w:rsid w:val="00AC6464"/>
    <w:rsid w:val="00AC6490"/>
    <w:rsid w:val="00AC654F"/>
    <w:rsid w:val="00AC6786"/>
    <w:rsid w:val="00AC6976"/>
    <w:rsid w:val="00AC69A6"/>
    <w:rsid w:val="00AC6C25"/>
    <w:rsid w:val="00AC71B7"/>
    <w:rsid w:val="00AC7234"/>
    <w:rsid w:val="00AC7470"/>
    <w:rsid w:val="00AC759B"/>
    <w:rsid w:val="00AC7C5C"/>
    <w:rsid w:val="00AC7DE9"/>
    <w:rsid w:val="00AC7E31"/>
    <w:rsid w:val="00AD04AB"/>
    <w:rsid w:val="00AD070F"/>
    <w:rsid w:val="00AD0AAD"/>
    <w:rsid w:val="00AD0C17"/>
    <w:rsid w:val="00AD0D23"/>
    <w:rsid w:val="00AD12BD"/>
    <w:rsid w:val="00AD163D"/>
    <w:rsid w:val="00AD1854"/>
    <w:rsid w:val="00AD1860"/>
    <w:rsid w:val="00AD19C6"/>
    <w:rsid w:val="00AD1B21"/>
    <w:rsid w:val="00AD1CFC"/>
    <w:rsid w:val="00AD1DFE"/>
    <w:rsid w:val="00AD1F06"/>
    <w:rsid w:val="00AD21BC"/>
    <w:rsid w:val="00AD2224"/>
    <w:rsid w:val="00AD23E9"/>
    <w:rsid w:val="00AD255D"/>
    <w:rsid w:val="00AD284F"/>
    <w:rsid w:val="00AD2851"/>
    <w:rsid w:val="00AD288C"/>
    <w:rsid w:val="00AD2A90"/>
    <w:rsid w:val="00AD2ACB"/>
    <w:rsid w:val="00AD2D89"/>
    <w:rsid w:val="00AD2D96"/>
    <w:rsid w:val="00AD3042"/>
    <w:rsid w:val="00AD3047"/>
    <w:rsid w:val="00AD31A9"/>
    <w:rsid w:val="00AD32CD"/>
    <w:rsid w:val="00AD33C3"/>
    <w:rsid w:val="00AD34A1"/>
    <w:rsid w:val="00AD370F"/>
    <w:rsid w:val="00AD379F"/>
    <w:rsid w:val="00AD3935"/>
    <w:rsid w:val="00AD394D"/>
    <w:rsid w:val="00AD3BB4"/>
    <w:rsid w:val="00AD3BEC"/>
    <w:rsid w:val="00AD420A"/>
    <w:rsid w:val="00AD4221"/>
    <w:rsid w:val="00AD4487"/>
    <w:rsid w:val="00AD4597"/>
    <w:rsid w:val="00AD460F"/>
    <w:rsid w:val="00AD4777"/>
    <w:rsid w:val="00AD48F9"/>
    <w:rsid w:val="00AD4B00"/>
    <w:rsid w:val="00AD4C34"/>
    <w:rsid w:val="00AD4CC6"/>
    <w:rsid w:val="00AD4D1B"/>
    <w:rsid w:val="00AD4EA7"/>
    <w:rsid w:val="00AD5422"/>
    <w:rsid w:val="00AD570B"/>
    <w:rsid w:val="00AD57E1"/>
    <w:rsid w:val="00AD5921"/>
    <w:rsid w:val="00AD5A93"/>
    <w:rsid w:val="00AD5BFD"/>
    <w:rsid w:val="00AD5E27"/>
    <w:rsid w:val="00AD5F7C"/>
    <w:rsid w:val="00AD6293"/>
    <w:rsid w:val="00AD62B2"/>
    <w:rsid w:val="00AD6429"/>
    <w:rsid w:val="00AD65C0"/>
    <w:rsid w:val="00AD66C0"/>
    <w:rsid w:val="00AD6980"/>
    <w:rsid w:val="00AD6ABB"/>
    <w:rsid w:val="00AD6B67"/>
    <w:rsid w:val="00AD6C7F"/>
    <w:rsid w:val="00AD70C9"/>
    <w:rsid w:val="00AD732B"/>
    <w:rsid w:val="00AD75A6"/>
    <w:rsid w:val="00AD75B7"/>
    <w:rsid w:val="00AD7654"/>
    <w:rsid w:val="00AD7927"/>
    <w:rsid w:val="00AD7A75"/>
    <w:rsid w:val="00AD7D40"/>
    <w:rsid w:val="00AD7E17"/>
    <w:rsid w:val="00AD7F32"/>
    <w:rsid w:val="00AE0160"/>
    <w:rsid w:val="00AE04AA"/>
    <w:rsid w:val="00AE094E"/>
    <w:rsid w:val="00AE0A8C"/>
    <w:rsid w:val="00AE0A8D"/>
    <w:rsid w:val="00AE0B09"/>
    <w:rsid w:val="00AE0B2D"/>
    <w:rsid w:val="00AE0D23"/>
    <w:rsid w:val="00AE0DD9"/>
    <w:rsid w:val="00AE0E9E"/>
    <w:rsid w:val="00AE10FA"/>
    <w:rsid w:val="00AE148B"/>
    <w:rsid w:val="00AE14B7"/>
    <w:rsid w:val="00AE1506"/>
    <w:rsid w:val="00AE188C"/>
    <w:rsid w:val="00AE19D1"/>
    <w:rsid w:val="00AE1EAB"/>
    <w:rsid w:val="00AE2205"/>
    <w:rsid w:val="00AE232B"/>
    <w:rsid w:val="00AE249E"/>
    <w:rsid w:val="00AE25A3"/>
    <w:rsid w:val="00AE26F5"/>
    <w:rsid w:val="00AE284A"/>
    <w:rsid w:val="00AE2968"/>
    <w:rsid w:val="00AE2A0C"/>
    <w:rsid w:val="00AE2B44"/>
    <w:rsid w:val="00AE2D15"/>
    <w:rsid w:val="00AE2D58"/>
    <w:rsid w:val="00AE2E92"/>
    <w:rsid w:val="00AE3004"/>
    <w:rsid w:val="00AE34EC"/>
    <w:rsid w:val="00AE3606"/>
    <w:rsid w:val="00AE3627"/>
    <w:rsid w:val="00AE3839"/>
    <w:rsid w:val="00AE3A98"/>
    <w:rsid w:val="00AE3AF4"/>
    <w:rsid w:val="00AE3B44"/>
    <w:rsid w:val="00AE3BFC"/>
    <w:rsid w:val="00AE3D46"/>
    <w:rsid w:val="00AE3D51"/>
    <w:rsid w:val="00AE4039"/>
    <w:rsid w:val="00AE4153"/>
    <w:rsid w:val="00AE42D1"/>
    <w:rsid w:val="00AE4557"/>
    <w:rsid w:val="00AE45D0"/>
    <w:rsid w:val="00AE4675"/>
    <w:rsid w:val="00AE46FF"/>
    <w:rsid w:val="00AE496E"/>
    <w:rsid w:val="00AE4A1F"/>
    <w:rsid w:val="00AE4B57"/>
    <w:rsid w:val="00AE4C55"/>
    <w:rsid w:val="00AE4F01"/>
    <w:rsid w:val="00AE4F75"/>
    <w:rsid w:val="00AE4FB2"/>
    <w:rsid w:val="00AE53BE"/>
    <w:rsid w:val="00AE5440"/>
    <w:rsid w:val="00AE5A49"/>
    <w:rsid w:val="00AE5B95"/>
    <w:rsid w:val="00AE5C22"/>
    <w:rsid w:val="00AE5C73"/>
    <w:rsid w:val="00AE5E95"/>
    <w:rsid w:val="00AE5EA9"/>
    <w:rsid w:val="00AE6433"/>
    <w:rsid w:val="00AE6584"/>
    <w:rsid w:val="00AE69BD"/>
    <w:rsid w:val="00AE6A2D"/>
    <w:rsid w:val="00AE6D12"/>
    <w:rsid w:val="00AE6FA9"/>
    <w:rsid w:val="00AE70C5"/>
    <w:rsid w:val="00AE723D"/>
    <w:rsid w:val="00AE7444"/>
    <w:rsid w:val="00AE75D6"/>
    <w:rsid w:val="00AE7751"/>
    <w:rsid w:val="00AE7752"/>
    <w:rsid w:val="00AE780C"/>
    <w:rsid w:val="00AE7840"/>
    <w:rsid w:val="00AE7918"/>
    <w:rsid w:val="00AE7992"/>
    <w:rsid w:val="00AE7B75"/>
    <w:rsid w:val="00AE7B7D"/>
    <w:rsid w:val="00AE7BBF"/>
    <w:rsid w:val="00AE7C16"/>
    <w:rsid w:val="00AE7C98"/>
    <w:rsid w:val="00AF0311"/>
    <w:rsid w:val="00AF0D72"/>
    <w:rsid w:val="00AF0FDF"/>
    <w:rsid w:val="00AF0FFE"/>
    <w:rsid w:val="00AF1414"/>
    <w:rsid w:val="00AF1434"/>
    <w:rsid w:val="00AF15C3"/>
    <w:rsid w:val="00AF1840"/>
    <w:rsid w:val="00AF18CD"/>
    <w:rsid w:val="00AF19CD"/>
    <w:rsid w:val="00AF1CA5"/>
    <w:rsid w:val="00AF1DB7"/>
    <w:rsid w:val="00AF2184"/>
    <w:rsid w:val="00AF21AF"/>
    <w:rsid w:val="00AF2379"/>
    <w:rsid w:val="00AF25F3"/>
    <w:rsid w:val="00AF28B0"/>
    <w:rsid w:val="00AF2919"/>
    <w:rsid w:val="00AF2B97"/>
    <w:rsid w:val="00AF2C7A"/>
    <w:rsid w:val="00AF2DED"/>
    <w:rsid w:val="00AF3160"/>
    <w:rsid w:val="00AF3560"/>
    <w:rsid w:val="00AF399D"/>
    <w:rsid w:val="00AF3AFC"/>
    <w:rsid w:val="00AF3BE0"/>
    <w:rsid w:val="00AF3C80"/>
    <w:rsid w:val="00AF3C8C"/>
    <w:rsid w:val="00AF406D"/>
    <w:rsid w:val="00AF4095"/>
    <w:rsid w:val="00AF41FC"/>
    <w:rsid w:val="00AF4359"/>
    <w:rsid w:val="00AF440D"/>
    <w:rsid w:val="00AF4447"/>
    <w:rsid w:val="00AF449C"/>
    <w:rsid w:val="00AF44B6"/>
    <w:rsid w:val="00AF457C"/>
    <w:rsid w:val="00AF45F6"/>
    <w:rsid w:val="00AF48E8"/>
    <w:rsid w:val="00AF4ABD"/>
    <w:rsid w:val="00AF5234"/>
    <w:rsid w:val="00AF5363"/>
    <w:rsid w:val="00AF54FE"/>
    <w:rsid w:val="00AF5BCB"/>
    <w:rsid w:val="00AF5C03"/>
    <w:rsid w:val="00AF5CC6"/>
    <w:rsid w:val="00AF5EDC"/>
    <w:rsid w:val="00AF5F78"/>
    <w:rsid w:val="00AF62A6"/>
    <w:rsid w:val="00AF63A9"/>
    <w:rsid w:val="00AF6591"/>
    <w:rsid w:val="00AF66F1"/>
    <w:rsid w:val="00AF6A76"/>
    <w:rsid w:val="00AF6B1B"/>
    <w:rsid w:val="00AF6CB0"/>
    <w:rsid w:val="00AF6DDB"/>
    <w:rsid w:val="00AF6FE2"/>
    <w:rsid w:val="00AF7320"/>
    <w:rsid w:val="00AF7363"/>
    <w:rsid w:val="00AF738A"/>
    <w:rsid w:val="00AF761B"/>
    <w:rsid w:val="00AF7A3D"/>
    <w:rsid w:val="00AF7F09"/>
    <w:rsid w:val="00AF7F0E"/>
    <w:rsid w:val="00AF7F1C"/>
    <w:rsid w:val="00B00234"/>
    <w:rsid w:val="00B002A7"/>
    <w:rsid w:val="00B002BA"/>
    <w:rsid w:val="00B00306"/>
    <w:rsid w:val="00B00D62"/>
    <w:rsid w:val="00B00E18"/>
    <w:rsid w:val="00B01045"/>
    <w:rsid w:val="00B0104A"/>
    <w:rsid w:val="00B010D3"/>
    <w:rsid w:val="00B011E2"/>
    <w:rsid w:val="00B012E6"/>
    <w:rsid w:val="00B01911"/>
    <w:rsid w:val="00B01A60"/>
    <w:rsid w:val="00B01AB2"/>
    <w:rsid w:val="00B01B1C"/>
    <w:rsid w:val="00B01C49"/>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C20"/>
    <w:rsid w:val="00B03D26"/>
    <w:rsid w:val="00B03D3C"/>
    <w:rsid w:val="00B03FAD"/>
    <w:rsid w:val="00B04149"/>
    <w:rsid w:val="00B041C5"/>
    <w:rsid w:val="00B04451"/>
    <w:rsid w:val="00B04982"/>
    <w:rsid w:val="00B04AD7"/>
    <w:rsid w:val="00B04CCF"/>
    <w:rsid w:val="00B04D36"/>
    <w:rsid w:val="00B04DA3"/>
    <w:rsid w:val="00B04ED9"/>
    <w:rsid w:val="00B04F11"/>
    <w:rsid w:val="00B05292"/>
    <w:rsid w:val="00B0540A"/>
    <w:rsid w:val="00B05688"/>
    <w:rsid w:val="00B0588E"/>
    <w:rsid w:val="00B05B71"/>
    <w:rsid w:val="00B05D16"/>
    <w:rsid w:val="00B06091"/>
    <w:rsid w:val="00B06479"/>
    <w:rsid w:val="00B0670B"/>
    <w:rsid w:val="00B06771"/>
    <w:rsid w:val="00B06787"/>
    <w:rsid w:val="00B06928"/>
    <w:rsid w:val="00B06C77"/>
    <w:rsid w:val="00B06D89"/>
    <w:rsid w:val="00B07081"/>
    <w:rsid w:val="00B07390"/>
    <w:rsid w:val="00B075EC"/>
    <w:rsid w:val="00B076A7"/>
    <w:rsid w:val="00B076C4"/>
    <w:rsid w:val="00B077FC"/>
    <w:rsid w:val="00B07CBE"/>
    <w:rsid w:val="00B07D65"/>
    <w:rsid w:val="00B07D77"/>
    <w:rsid w:val="00B10073"/>
    <w:rsid w:val="00B100F5"/>
    <w:rsid w:val="00B10161"/>
    <w:rsid w:val="00B10255"/>
    <w:rsid w:val="00B102AA"/>
    <w:rsid w:val="00B103C7"/>
    <w:rsid w:val="00B103C8"/>
    <w:rsid w:val="00B1044D"/>
    <w:rsid w:val="00B10667"/>
    <w:rsid w:val="00B107B9"/>
    <w:rsid w:val="00B108ED"/>
    <w:rsid w:val="00B1092A"/>
    <w:rsid w:val="00B10931"/>
    <w:rsid w:val="00B1093D"/>
    <w:rsid w:val="00B10BE8"/>
    <w:rsid w:val="00B10DF3"/>
    <w:rsid w:val="00B1167A"/>
    <w:rsid w:val="00B11717"/>
    <w:rsid w:val="00B1177A"/>
    <w:rsid w:val="00B1185B"/>
    <w:rsid w:val="00B11882"/>
    <w:rsid w:val="00B11C03"/>
    <w:rsid w:val="00B11DF6"/>
    <w:rsid w:val="00B11E29"/>
    <w:rsid w:val="00B11E2F"/>
    <w:rsid w:val="00B12603"/>
    <w:rsid w:val="00B1283C"/>
    <w:rsid w:val="00B12A8C"/>
    <w:rsid w:val="00B12D84"/>
    <w:rsid w:val="00B13003"/>
    <w:rsid w:val="00B134F4"/>
    <w:rsid w:val="00B13599"/>
    <w:rsid w:val="00B137BE"/>
    <w:rsid w:val="00B13829"/>
    <w:rsid w:val="00B13892"/>
    <w:rsid w:val="00B138B4"/>
    <w:rsid w:val="00B1393B"/>
    <w:rsid w:val="00B13D52"/>
    <w:rsid w:val="00B13EB2"/>
    <w:rsid w:val="00B13EB3"/>
    <w:rsid w:val="00B13EBE"/>
    <w:rsid w:val="00B13F1F"/>
    <w:rsid w:val="00B14251"/>
    <w:rsid w:val="00B142D4"/>
    <w:rsid w:val="00B147CC"/>
    <w:rsid w:val="00B14BFB"/>
    <w:rsid w:val="00B14CB5"/>
    <w:rsid w:val="00B14F33"/>
    <w:rsid w:val="00B15141"/>
    <w:rsid w:val="00B151C6"/>
    <w:rsid w:val="00B15410"/>
    <w:rsid w:val="00B1551F"/>
    <w:rsid w:val="00B15540"/>
    <w:rsid w:val="00B15A5D"/>
    <w:rsid w:val="00B15AC8"/>
    <w:rsid w:val="00B1680F"/>
    <w:rsid w:val="00B16815"/>
    <w:rsid w:val="00B16A06"/>
    <w:rsid w:val="00B16B5F"/>
    <w:rsid w:val="00B16D08"/>
    <w:rsid w:val="00B17022"/>
    <w:rsid w:val="00B1736C"/>
    <w:rsid w:val="00B173B8"/>
    <w:rsid w:val="00B17508"/>
    <w:rsid w:val="00B17744"/>
    <w:rsid w:val="00B17965"/>
    <w:rsid w:val="00B17B70"/>
    <w:rsid w:val="00B17D3E"/>
    <w:rsid w:val="00B17F1F"/>
    <w:rsid w:val="00B17F9B"/>
    <w:rsid w:val="00B17FE5"/>
    <w:rsid w:val="00B20057"/>
    <w:rsid w:val="00B20268"/>
    <w:rsid w:val="00B2041E"/>
    <w:rsid w:val="00B2043A"/>
    <w:rsid w:val="00B20499"/>
    <w:rsid w:val="00B2052A"/>
    <w:rsid w:val="00B20CD7"/>
    <w:rsid w:val="00B20DB2"/>
    <w:rsid w:val="00B20E2B"/>
    <w:rsid w:val="00B20F3D"/>
    <w:rsid w:val="00B21016"/>
    <w:rsid w:val="00B21172"/>
    <w:rsid w:val="00B212E6"/>
    <w:rsid w:val="00B213A7"/>
    <w:rsid w:val="00B21539"/>
    <w:rsid w:val="00B21564"/>
    <w:rsid w:val="00B215F9"/>
    <w:rsid w:val="00B2173A"/>
    <w:rsid w:val="00B217CD"/>
    <w:rsid w:val="00B21858"/>
    <w:rsid w:val="00B21B67"/>
    <w:rsid w:val="00B21C9D"/>
    <w:rsid w:val="00B21CA7"/>
    <w:rsid w:val="00B21CCC"/>
    <w:rsid w:val="00B21FC1"/>
    <w:rsid w:val="00B22472"/>
    <w:rsid w:val="00B22744"/>
    <w:rsid w:val="00B228F6"/>
    <w:rsid w:val="00B22970"/>
    <w:rsid w:val="00B22BF6"/>
    <w:rsid w:val="00B22C6C"/>
    <w:rsid w:val="00B22CE7"/>
    <w:rsid w:val="00B2318D"/>
    <w:rsid w:val="00B2329B"/>
    <w:rsid w:val="00B232CB"/>
    <w:rsid w:val="00B233A9"/>
    <w:rsid w:val="00B2354A"/>
    <w:rsid w:val="00B23618"/>
    <w:rsid w:val="00B2397D"/>
    <w:rsid w:val="00B239CC"/>
    <w:rsid w:val="00B23C57"/>
    <w:rsid w:val="00B23C7B"/>
    <w:rsid w:val="00B23CA0"/>
    <w:rsid w:val="00B23D1C"/>
    <w:rsid w:val="00B23E2E"/>
    <w:rsid w:val="00B241ED"/>
    <w:rsid w:val="00B2421E"/>
    <w:rsid w:val="00B24537"/>
    <w:rsid w:val="00B246D2"/>
    <w:rsid w:val="00B24758"/>
    <w:rsid w:val="00B24A6D"/>
    <w:rsid w:val="00B24AC4"/>
    <w:rsid w:val="00B24CAF"/>
    <w:rsid w:val="00B24F49"/>
    <w:rsid w:val="00B25461"/>
    <w:rsid w:val="00B25585"/>
    <w:rsid w:val="00B2571D"/>
    <w:rsid w:val="00B257BE"/>
    <w:rsid w:val="00B257CE"/>
    <w:rsid w:val="00B259CA"/>
    <w:rsid w:val="00B25A0E"/>
    <w:rsid w:val="00B25A61"/>
    <w:rsid w:val="00B25A70"/>
    <w:rsid w:val="00B25A96"/>
    <w:rsid w:val="00B25BAA"/>
    <w:rsid w:val="00B25BD8"/>
    <w:rsid w:val="00B25E1D"/>
    <w:rsid w:val="00B25F9A"/>
    <w:rsid w:val="00B26097"/>
    <w:rsid w:val="00B2613A"/>
    <w:rsid w:val="00B26385"/>
    <w:rsid w:val="00B263BE"/>
    <w:rsid w:val="00B263E8"/>
    <w:rsid w:val="00B2676C"/>
    <w:rsid w:val="00B269CE"/>
    <w:rsid w:val="00B26B7D"/>
    <w:rsid w:val="00B270D8"/>
    <w:rsid w:val="00B272F1"/>
    <w:rsid w:val="00B2757B"/>
    <w:rsid w:val="00B27C2E"/>
    <w:rsid w:val="00B27D54"/>
    <w:rsid w:val="00B27E52"/>
    <w:rsid w:val="00B27E84"/>
    <w:rsid w:val="00B27FFE"/>
    <w:rsid w:val="00B300CD"/>
    <w:rsid w:val="00B30295"/>
    <w:rsid w:val="00B304B0"/>
    <w:rsid w:val="00B30A50"/>
    <w:rsid w:val="00B30CC9"/>
    <w:rsid w:val="00B30F1E"/>
    <w:rsid w:val="00B3167B"/>
    <w:rsid w:val="00B317EB"/>
    <w:rsid w:val="00B31A49"/>
    <w:rsid w:val="00B31E5F"/>
    <w:rsid w:val="00B322A7"/>
    <w:rsid w:val="00B32535"/>
    <w:rsid w:val="00B32607"/>
    <w:rsid w:val="00B326BE"/>
    <w:rsid w:val="00B32823"/>
    <w:rsid w:val="00B32895"/>
    <w:rsid w:val="00B32BBF"/>
    <w:rsid w:val="00B32C20"/>
    <w:rsid w:val="00B32F7F"/>
    <w:rsid w:val="00B33126"/>
    <w:rsid w:val="00B33452"/>
    <w:rsid w:val="00B334E9"/>
    <w:rsid w:val="00B33588"/>
    <w:rsid w:val="00B336D8"/>
    <w:rsid w:val="00B338CE"/>
    <w:rsid w:val="00B3396B"/>
    <w:rsid w:val="00B33BEE"/>
    <w:rsid w:val="00B33F7C"/>
    <w:rsid w:val="00B34390"/>
    <w:rsid w:val="00B3442C"/>
    <w:rsid w:val="00B34559"/>
    <w:rsid w:val="00B34588"/>
    <w:rsid w:val="00B34651"/>
    <w:rsid w:val="00B346C4"/>
    <w:rsid w:val="00B34993"/>
    <w:rsid w:val="00B34B2D"/>
    <w:rsid w:val="00B34C61"/>
    <w:rsid w:val="00B350D2"/>
    <w:rsid w:val="00B35353"/>
    <w:rsid w:val="00B3539A"/>
    <w:rsid w:val="00B354CD"/>
    <w:rsid w:val="00B3564A"/>
    <w:rsid w:val="00B35857"/>
    <w:rsid w:val="00B35CB3"/>
    <w:rsid w:val="00B35E00"/>
    <w:rsid w:val="00B35F8E"/>
    <w:rsid w:val="00B35FD5"/>
    <w:rsid w:val="00B3603B"/>
    <w:rsid w:val="00B360E2"/>
    <w:rsid w:val="00B3618E"/>
    <w:rsid w:val="00B3628C"/>
    <w:rsid w:val="00B3640B"/>
    <w:rsid w:val="00B36944"/>
    <w:rsid w:val="00B369D9"/>
    <w:rsid w:val="00B3706C"/>
    <w:rsid w:val="00B37188"/>
    <w:rsid w:val="00B373D7"/>
    <w:rsid w:val="00B373DE"/>
    <w:rsid w:val="00B37A2D"/>
    <w:rsid w:val="00B37A58"/>
    <w:rsid w:val="00B37B3C"/>
    <w:rsid w:val="00B37C6B"/>
    <w:rsid w:val="00B37CB8"/>
    <w:rsid w:val="00B37E6B"/>
    <w:rsid w:val="00B37F48"/>
    <w:rsid w:val="00B4003E"/>
    <w:rsid w:val="00B40292"/>
    <w:rsid w:val="00B4042C"/>
    <w:rsid w:val="00B40482"/>
    <w:rsid w:val="00B406B2"/>
    <w:rsid w:val="00B40737"/>
    <w:rsid w:val="00B40751"/>
    <w:rsid w:val="00B40AA7"/>
    <w:rsid w:val="00B40BE5"/>
    <w:rsid w:val="00B40CF1"/>
    <w:rsid w:val="00B40D73"/>
    <w:rsid w:val="00B40EDA"/>
    <w:rsid w:val="00B40F81"/>
    <w:rsid w:val="00B4110D"/>
    <w:rsid w:val="00B411A3"/>
    <w:rsid w:val="00B41263"/>
    <w:rsid w:val="00B412CB"/>
    <w:rsid w:val="00B413D7"/>
    <w:rsid w:val="00B41579"/>
    <w:rsid w:val="00B41637"/>
    <w:rsid w:val="00B416D8"/>
    <w:rsid w:val="00B41B34"/>
    <w:rsid w:val="00B41CEA"/>
    <w:rsid w:val="00B425D3"/>
    <w:rsid w:val="00B42786"/>
    <w:rsid w:val="00B42879"/>
    <w:rsid w:val="00B42A03"/>
    <w:rsid w:val="00B42DDF"/>
    <w:rsid w:val="00B42DF5"/>
    <w:rsid w:val="00B430D3"/>
    <w:rsid w:val="00B4379E"/>
    <w:rsid w:val="00B437BD"/>
    <w:rsid w:val="00B4394A"/>
    <w:rsid w:val="00B43985"/>
    <w:rsid w:val="00B439FA"/>
    <w:rsid w:val="00B43CEC"/>
    <w:rsid w:val="00B43D38"/>
    <w:rsid w:val="00B43D4D"/>
    <w:rsid w:val="00B43E04"/>
    <w:rsid w:val="00B43E17"/>
    <w:rsid w:val="00B43E18"/>
    <w:rsid w:val="00B43F72"/>
    <w:rsid w:val="00B440CF"/>
    <w:rsid w:val="00B4418B"/>
    <w:rsid w:val="00B44342"/>
    <w:rsid w:val="00B443C5"/>
    <w:rsid w:val="00B4466E"/>
    <w:rsid w:val="00B4485B"/>
    <w:rsid w:val="00B449FB"/>
    <w:rsid w:val="00B44E71"/>
    <w:rsid w:val="00B44F54"/>
    <w:rsid w:val="00B44FFF"/>
    <w:rsid w:val="00B450DC"/>
    <w:rsid w:val="00B451C8"/>
    <w:rsid w:val="00B453AD"/>
    <w:rsid w:val="00B456F6"/>
    <w:rsid w:val="00B45A61"/>
    <w:rsid w:val="00B45AC0"/>
    <w:rsid w:val="00B45B62"/>
    <w:rsid w:val="00B45CE2"/>
    <w:rsid w:val="00B463AC"/>
    <w:rsid w:val="00B464E4"/>
    <w:rsid w:val="00B46501"/>
    <w:rsid w:val="00B46513"/>
    <w:rsid w:val="00B4664D"/>
    <w:rsid w:val="00B46D6D"/>
    <w:rsid w:val="00B46ECB"/>
    <w:rsid w:val="00B474BB"/>
    <w:rsid w:val="00B4752D"/>
    <w:rsid w:val="00B47545"/>
    <w:rsid w:val="00B47784"/>
    <w:rsid w:val="00B4783F"/>
    <w:rsid w:val="00B47858"/>
    <w:rsid w:val="00B47BAF"/>
    <w:rsid w:val="00B47CB0"/>
    <w:rsid w:val="00B47CEF"/>
    <w:rsid w:val="00B50122"/>
    <w:rsid w:val="00B50261"/>
    <w:rsid w:val="00B5026A"/>
    <w:rsid w:val="00B504F7"/>
    <w:rsid w:val="00B50586"/>
    <w:rsid w:val="00B506BC"/>
    <w:rsid w:val="00B50810"/>
    <w:rsid w:val="00B50933"/>
    <w:rsid w:val="00B509C0"/>
    <w:rsid w:val="00B50E09"/>
    <w:rsid w:val="00B512DB"/>
    <w:rsid w:val="00B51420"/>
    <w:rsid w:val="00B51526"/>
    <w:rsid w:val="00B51534"/>
    <w:rsid w:val="00B51717"/>
    <w:rsid w:val="00B517F1"/>
    <w:rsid w:val="00B5182F"/>
    <w:rsid w:val="00B51A40"/>
    <w:rsid w:val="00B5238F"/>
    <w:rsid w:val="00B5241C"/>
    <w:rsid w:val="00B52726"/>
    <w:rsid w:val="00B527EE"/>
    <w:rsid w:val="00B52897"/>
    <w:rsid w:val="00B52989"/>
    <w:rsid w:val="00B529F2"/>
    <w:rsid w:val="00B52AF0"/>
    <w:rsid w:val="00B52C62"/>
    <w:rsid w:val="00B52D6B"/>
    <w:rsid w:val="00B52EC8"/>
    <w:rsid w:val="00B532B7"/>
    <w:rsid w:val="00B53323"/>
    <w:rsid w:val="00B534CA"/>
    <w:rsid w:val="00B5370C"/>
    <w:rsid w:val="00B538FF"/>
    <w:rsid w:val="00B53A2C"/>
    <w:rsid w:val="00B53E23"/>
    <w:rsid w:val="00B53EF5"/>
    <w:rsid w:val="00B542BA"/>
    <w:rsid w:val="00B5436E"/>
    <w:rsid w:val="00B5459D"/>
    <w:rsid w:val="00B5476F"/>
    <w:rsid w:val="00B5497D"/>
    <w:rsid w:val="00B54989"/>
    <w:rsid w:val="00B54C34"/>
    <w:rsid w:val="00B54CC5"/>
    <w:rsid w:val="00B54E41"/>
    <w:rsid w:val="00B54EB0"/>
    <w:rsid w:val="00B55140"/>
    <w:rsid w:val="00B552C9"/>
    <w:rsid w:val="00B553B3"/>
    <w:rsid w:val="00B553CF"/>
    <w:rsid w:val="00B553E9"/>
    <w:rsid w:val="00B554BB"/>
    <w:rsid w:val="00B5553E"/>
    <w:rsid w:val="00B555B8"/>
    <w:rsid w:val="00B5585D"/>
    <w:rsid w:val="00B55A7B"/>
    <w:rsid w:val="00B55ACA"/>
    <w:rsid w:val="00B55B41"/>
    <w:rsid w:val="00B55B89"/>
    <w:rsid w:val="00B5618E"/>
    <w:rsid w:val="00B561BD"/>
    <w:rsid w:val="00B561C4"/>
    <w:rsid w:val="00B561FA"/>
    <w:rsid w:val="00B564C9"/>
    <w:rsid w:val="00B566E0"/>
    <w:rsid w:val="00B5685D"/>
    <w:rsid w:val="00B568E0"/>
    <w:rsid w:val="00B56B1E"/>
    <w:rsid w:val="00B56BD7"/>
    <w:rsid w:val="00B56C1C"/>
    <w:rsid w:val="00B56E91"/>
    <w:rsid w:val="00B56F22"/>
    <w:rsid w:val="00B56F4C"/>
    <w:rsid w:val="00B570EC"/>
    <w:rsid w:val="00B5710A"/>
    <w:rsid w:val="00B57464"/>
    <w:rsid w:val="00B57482"/>
    <w:rsid w:val="00B574BA"/>
    <w:rsid w:val="00B5777E"/>
    <w:rsid w:val="00B57861"/>
    <w:rsid w:val="00B57A04"/>
    <w:rsid w:val="00B57A51"/>
    <w:rsid w:val="00B57DEC"/>
    <w:rsid w:val="00B60074"/>
    <w:rsid w:val="00B602FC"/>
    <w:rsid w:val="00B603D3"/>
    <w:rsid w:val="00B60407"/>
    <w:rsid w:val="00B60553"/>
    <w:rsid w:val="00B6059C"/>
    <w:rsid w:val="00B6073D"/>
    <w:rsid w:val="00B60984"/>
    <w:rsid w:val="00B60991"/>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894"/>
    <w:rsid w:val="00B629F8"/>
    <w:rsid w:val="00B62A18"/>
    <w:rsid w:val="00B62A94"/>
    <w:rsid w:val="00B631DF"/>
    <w:rsid w:val="00B631FE"/>
    <w:rsid w:val="00B63545"/>
    <w:rsid w:val="00B63870"/>
    <w:rsid w:val="00B63964"/>
    <w:rsid w:val="00B63F75"/>
    <w:rsid w:val="00B63FCE"/>
    <w:rsid w:val="00B640AB"/>
    <w:rsid w:val="00B64124"/>
    <w:rsid w:val="00B6431A"/>
    <w:rsid w:val="00B64398"/>
    <w:rsid w:val="00B64484"/>
    <w:rsid w:val="00B645F8"/>
    <w:rsid w:val="00B6492A"/>
    <w:rsid w:val="00B64A44"/>
    <w:rsid w:val="00B64E77"/>
    <w:rsid w:val="00B65152"/>
    <w:rsid w:val="00B6515C"/>
    <w:rsid w:val="00B652B0"/>
    <w:rsid w:val="00B652ED"/>
    <w:rsid w:val="00B654CB"/>
    <w:rsid w:val="00B65771"/>
    <w:rsid w:val="00B65845"/>
    <w:rsid w:val="00B65D2F"/>
    <w:rsid w:val="00B664EC"/>
    <w:rsid w:val="00B664ED"/>
    <w:rsid w:val="00B664EF"/>
    <w:rsid w:val="00B66801"/>
    <w:rsid w:val="00B6688B"/>
    <w:rsid w:val="00B668B4"/>
    <w:rsid w:val="00B66D6C"/>
    <w:rsid w:val="00B66E5C"/>
    <w:rsid w:val="00B66F9A"/>
    <w:rsid w:val="00B66FFC"/>
    <w:rsid w:val="00B6741F"/>
    <w:rsid w:val="00B676B6"/>
    <w:rsid w:val="00B678CC"/>
    <w:rsid w:val="00B6796C"/>
    <w:rsid w:val="00B67B16"/>
    <w:rsid w:val="00B67B2B"/>
    <w:rsid w:val="00B67BC3"/>
    <w:rsid w:val="00B67FCC"/>
    <w:rsid w:val="00B7021B"/>
    <w:rsid w:val="00B70333"/>
    <w:rsid w:val="00B70574"/>
    <w:rsid w:val="00B705D6"/>
    <w:rsid w:val="00B7077D"/>
    <w:rsid w:val="00B7083D"/>
    <w:rsid w:val="00B70A49"/>
    <w:rsid w:val="00B70AB3"/>
    <w:rsid w:val="00B70D25"/>
    <w:rsid w:val="00B70D8E"/>
    <w:rsid w:val="00B70EDB"/>
    <w:rsid w:val="00B70F2F"/>
    <w:rsid w:val="00B710EF"/>
    <w:rsid w:val="00B713A0"/>
    <w:rsid w:val="00B7199B"/>
    <w:rsid w:val="00B71A5D"/>
    <w:rsid w:val="00B71A6E"/>
    <w:rsid w:val="00B71A91"/>
    <w:rsid w:val="00B71A9E"/>
    <w:rsid w:val="00B71BEC"/>
    <w:rsid w:val="00B71C00"/>
    <w:rsid w:val="00B71E1C"/>
    <w:rsid w:val="00B71E27"/>
    <w:rsid w:val="00B71F12"/>
    <w:rsid w:val="00B71F68"/>
    <w:rsid w:val="00B722C2"/>
    <w:rsid w:val="00B72317"/>
    <w:rsid w:val="00B72408"/>
    <w:rsid w:val="00B7273B"/>
    <w:rsid w:val="00B72770"/>
    <w:rsid w:val="00B727B8"/>
    <w:rsid w:val="00B727CB"/>
    <w:rsid w:val="00B7290E"/>
    <w:rsid w:val="00B72959"/>
    <w:rsid w:val="00B72E55"/>
    <w:rsid w:val="00B730B7"/>
    <w:rsid w:val="00B73453"/>
    <w:rsid w:val="00B7348E"/>
    <w:rsid w:val="00B735CA"/>
    <w:rsid w:val="00B7369A"/>
    <w:rsid w:val="00B737C7"/>
    <w:rsid w:val="00B73943"/>
    <w:rsid w:val="00B73B22"/>
    <w:rsid w:val="00B73B89"/>
    <w:rsid w:val="00B73E00"/>
    <w:rsid w:val="00B73E31"/>
    <w:rsid w:val="00B73E82"/>
    <w:rsid w:val="00B73FDA"/>
    <w:rsid w:val="00B74019"/>
    <w:rsid w:val="00B74497"/>
    <w:rsid w:val="00B74A0D"/>
    <w:rsid w:val="00B74EB8"/>
    <w:rsid w:val="00B74EC0"/>
    <w:rsid w:val="00B7500E"/>
    <w:rsid w:val="00B7535B"/>
    <w:rsid w:val="00B75447"/>
    <w:rsid w:val="00B7544B"/>
    <w:rsid w:val="00B75542"/>
    <w:rsid w:val="00B75667"/>
    <w:rsid w:val="00B7568E"/>
    <w:rsid w:val="00B7573F"/>
    <w:rsid w:val="00B758FA"/>
    <w:rsid w:val="00B75A5C"/>
    <w:rsid w:val="00B7646F"/>
    <w:rsid w:val="00B76715"/>
    <w:rsid w:val="00B7682E"/>
    <w:rsid w:val="00B76BD7"/>
    <w:rsid w:val="00B76CE8"/>
    <w:rsid w:val="00B77062"/>
    <w:rsid w:val="00B7709F"/>
    <w:rsid w:val="00B770A1"/>
    <w:rsid w:val="00B77104"/>
    <w:rsid w:val="00B77405"/>
    <w:rsid w:val="00B774CC"/>
    <w:rsid w:val="00B777EA"/>
    <w:rsid w:val="00B77819"/>
    <w:rsid w:val="00B77B57"/>
    <w:rsid w:val="00B77C6A"/>
    <w:rsid w:val="00B77D8A"/>
    <w:rsid w:val="00B77F14"/>
    <w:rsid w:val="00B80437"/>
    <w:rsid w:val="00B80529"/>
    <w:rsid w:val="00B8053A"/>
    <w:rsid w:val="00B8069D"/>
    <w:rsid w:val="00B80795"/>
    <w:rsid w:val="00B8084B"/>
    <w:rsid w:val="00B80A5C"/>
    <w:rsid w:val="00B80B21"/>
    <w:rsid w:val="00B80F5B"/>
    <w:rsid w:val="00B81578"/>
    <w:rsid w:val="00B8166A"/>
    <w:rsid w:val="00B81684"/>
    <w:rsid w:val="00B816A2"/>
    <w:rsid w:val="00B817F4"/>
    <w:rsid w:val="00B818F8"/>
    <w:rsid w:val="00B81D10"/>
    <w:rsid w:val="00B81E96"/>
    <w:rsid w:val="00B81F1C"/>
    <w:rsid w:val="00B820AE"/>
    <w:rsid w:val="00B821A8"/>
    <w:rsid w:val="00B821AB"/>
    <w:rsid w:val="00B821F5"/>
    <w:rsid w:val="00B8267B"/>
    <w:rsid w:val="00B8284D"/>
    <w:rsid w:val="00B82944"/>
    <w:rsid w:val="00B82A8C"/>
    <w:rsid w:val="00B82D30"/>
    <w:rsid w:val="00B83077"/>
    <w:rsid w:val="00B830D7"/>
    <w:rsid w:val="00B830F7"/>
    <w:rsid w:val="00B83176"/>
    <w:rsid w:val="00B8321E"/>
    <w:rsid w:val="00B832B5"/>
    <w:rsid w:val="00B83328"/>
    <w:rsid w:val="00B83727"/>
    <w:rsid w:val="00B8378B"/>
    <w:rsid w:val="00B837F5"/>
    <w:rsid w:val="00B839EB"/>
    <w:rsid w:val="00B83AC3"/>
    <w:rsid w:val="00B83B47"/>
    <w:rsid w:val="00B83BC3"/>
    <w:rsid w:val="00B83DAC"/>
    <w:rsid w:val="00B83DF6"/>
    <w:rsid w:val="00B84411"/>
    <w:rsid w:val="00B84648"/>
    <w:rsid w:val="00B847EE"/>
    <w:rsid w:val="00B8489E"/>
    <w:rsid w:val="00B84BE8"/>
    <w:rsid w:val="00B84BFE"/>
    <w:rsid w:val="00B84F2A"/>
    <w:rsid w:val="00B85076"/>
    <w:rsid w:val="00B852AE"/>
    <w:rsid w:val="00B85441"/>
    <w:rsid w:val="00B855A8"/>
    <w:rsid w:val="00B8563B"/>
    <w:rsid w:val="00B85781"/>
    <w:rsid w:val="00B85837"/>
    <w:rsid w:val="00B85A13"/>
    <w:rsid w:val="00B85F67"/>
    <w:rsid w:val="00B8618E"/>
    <w:rsid w:val="00B862C5"/>
    <w:rsid w:val="00B86315"/>
    <w:rsid w:val="00B8644B"/>
    <w:rsid w:val="00B86557"/>
    <w:rsid w:val="00B86991"/>
    <w:rsid w:val="00B86D87"/>
    <w:rsid w:val="00B87198"/>
    <w:rsid w:val="00B87307"/>
    <w:rsid w:val="00B87324"/>
    <w:rsid w:val="00B87774"/>
    <w:rsid w:val="00B87809"/>
    <w:rsid w:val="00B87B9C"/>
    <w:rsid w:val="00B87C60"/>
    <w:rsid w:val="00B87D23"/>
    <w:rsid w:val="00B87E99"/>
    <w:rsid w:val="00B9013C"/>
    <w:rsid w:val="00B90165"/>
    <w:rsid w:val="00B9036E"/>
    <w:rsid w:val="00B9054C"/>
    <w:rsid w:val="00B9076E"/>
    <w:rsid w:val="00B9090A"/>
    <w:rsid w:val="00B90CDB"/>
    <w:rsid w:val="00B90DAB"/>
    <w:rsid w:val="00B910B0"/>
    <w:rsid w:val="00B910C8"/>
    <w:rsid w:val="00B91356"/>
    <w:rsid w:val="00B91956"/>
    <w:rsid w:val="00B91A35"/>
    <w:rsid w:val="00B91A42"/>
    <w:rsid w:val="00B91E9D"/>
    <w:rsid w:val="00B922C4"/>
    <w:rsid w:val="00B9268A"/>
    <w:rsid w:val="00B926E0"/>
    <w:rsid w:val="00B92881"/>
    <w:rsid w:val="00B92956"/>
    <w:rsid w:val="00B92AD4"/>
    <w:rsid w:val="00B92BF1"/>
    <w:rsid w:val="00B92C0E"/>
    <w:rsid w:val="00B92F7E"/>
    <w:rsid w:val="00B9309E"/>
    <w:rsid w:val="00B932E1"/>
    <w:rsid w:val="00B93A6D"/>
    <w:rsid w:val="00B93AC2"/>
    <w:rsid w:val="00B93C36"/>
    <w:rsid w:val="00B93D15"/>
    <w:rsid w:val="00B93E5A"/>
    <w:rsid w:val="00B93F30"/>
    <w:rsid w:val="00B94054"/>
    <w:rsid w:val="00B94253"/>
    <w:rsid w:val="00B942ED"/>
    <w:rsid w:val="00B9436E"/>
    <w:rsid w:val="00B94521"/>
    <w:rsid w:val="00B946E7"/>
    <w:rsid w:val="00B94759"/>
    <w:rsid w:val="00B94A8C"/>
    <w:rsid w:val="00B94FEC"/>
    <w:rsid w:val="00B9504C"/>
    <w:rsid w:val="00B950E8"/>
    <w:rsid w:val="00B952B0"/>
    <w:rsid w:val="00B952BB"/>
    <w:rsid w:val="00B95372"/>
    <w:rsid w:val="00B954FC"/>
    <w:rsid w:val="00B9561A"/>
    <w:rsid w:val="00B957B0"/>
    <w:rsid w:val="00B95A04"/>
    <w:rsid w:val="00B95A42"/>
    <w:rsid w:val="00B95C49"/>
    <w:rsid w:val="00B95EEF"/>
    <w:rsid w:val="00B95F2C"/>
    <w:rsid w:val="00B95FD7"/>
    <w:rsid w:val="00B961DC"/>
    <w:rsid w:val="00B96228"/>
    <w:rsid w:val="00B962CF"/>
    <w:rsid w:val="00B96313"/>
    <w:rsid w:val="00B96403"/>
    <w:rsid w:val="00B966B7"/>
    <w:rsid w:val="00B96709"/>
    <w:rsid w:val="00B96B35"/>
    <w:rsid w:val="00B96C2C"/>
    <w:rsid w:val="00B96CF0"/>
    <w:rsid w:val="00B96DA2"/>
    <w:rsid w:val="00B97059"/>
    <w:rsid w:val="00B971B9"/>
    <w:rsid w:val="00B97568"/>
    <w:rsid w:val="00B976C5"/>
    <w:rsid w:val="00B977E6"/>
    <w:rsid w:val="00B97BAB"/>
    <w:rsid w:val="00B97D1B"/>
    <w:rsid w:val="00BA0304"/>
    <w:rsid w:val="00BA036F"/>
    <w:rsid w:val="00BA047F"/>
    <w:rsid w:val="00BA04BB"/>
    <w:rsid w:val="00BA05EA"/>
    <w:rsid w:val="00BA067F"/>
    <w:rsid w:val="00BA06A2"/>
    <w:rsid w:val="00BA098E"/>
    <w:rsid w:val="00BA0AF0"/>
    <w:rsid w:val="00BA0B42"/>
    <w:rsid w:val="00BA0C20"/>
    <w:rsid w:val="00BA0C68"/>
    <w:rsid w:val="00BA0C85"/>
    <w:rsid w:val="00BA0DD4"/>
    <w:rsid w:val="00BA0E06"/>
    <w:rsid w:val="00BA13E0"/>
    <w:rsid w:val="00BA141F"/>
    <w:rsid w:val="00BA1704"/>
    <w:rsid w:val="00BA17C4"/>
    <w:rsid w:val="00BA1A8A"/>
    <w:rsid w:val="00BA1B38"/>
    <w:rsid w:val="00BA1D07"/>
    <w:rsid w:val="00BA21CB"/>
    <w:rsid w:val="00BA265E"/>
    <w:rsid w:val="00BA270E"/>
    <w:rsid w:val="00BA2729"/>
    <w:rsid w:val="00BA283C"/>
    <w:rsid w:val="00BA2878"/>
    <w:rsid w:val="00BA2AEB"/>
    <w:rsid w:val="00BA2B41"/>
    <w:rsid w:val="00BA2CEB"/>
    <w:rsid w:val="00BA2CFD"/>
    <w:rsid w:val="00BA2E8D"/>
    <w:rsid w:val="00BA2FF4"/>
    <w:rsid w:val="00BA320A"/>
    <w:rsid w:val="00BA3229"/>
    <w:rsid w:val="00BA3580"/>
    <w:rsid w:val="00BA3603"/>
    <w:rsid w:val="00BA388C"/>
    <w:rsid w:val="00BA3974"/>
    <w:rsid w:val="00BA3BBD"/>
    <w:rsid w:val="00BA3C13"/>
    <w:rsid w:val="00BA3CC9"/>
    <w:rsid w:val="00BA3D2F"/>
    <w:rsid w:val="00BA3ED4"/>
    <w:rsid w:val="00BA3F29"/>
    <w:rsid w:val="00BA40BE"/>
    <w:rsid w:val="00BA48E0"/>
    <w:rsid w:val="00BA4A97"/>
    <w:rsid w:val="00BA4B66"/>
    <w:rsid w:val="00BA4CF4"/>
    <w:rsid w:val="00BA5023"/>
    <w:rsid w:val="00BA512A"/>
    <w:rsid w:val="00BA5199"/>
    <w:rsid w:val="00BA537A"/>
    <w:rsid w:val="00BA54FB"/>
    <w:rsid w:val="00BA55B3"/>
    <w:rsid w:val="00BA5671"/>
    <w:rsid w:val="00BA5984"/>
    <w:rsid w:val="00BA5A25"/>
    <w:rsid w:val="00BA5A66"/>
    <w:rsid w:val="00BA5BE2"/>
    <w:rsid w:val="00BA5C97"/>
    <w:rsid w:val="00BA5DAD"/>
    <w:rsid w:val="00BA5DD8"/>
    <w:rsid w:val="00BA5EFB"/>
    <w:rsid w:val="00BA6559"/>
    <w:rsid w:val="00BA659A"/>
    <w:rsid w:val="00BA680A"/>
    <w:rsid w:val="00BA689D"/>
    <w:rsid w:val="00BA68C1"/>
    <w:rsid w:val="00BA69FE"/>
    <w:rsid w:val="00BA6A85"/>
    <w:rsid w:val="00BA6AFD"/>
    <w:rsid w:val="00BA6B80"/>
    <w:rsid w:val="00BA6D50"/>
    <w:rsid w:val="00BA7074"/>
    <w:rsid w:val="00BA70B9"/>
    <w:rsid w:val="00BA712E"/>
    <w:rsid w:val="00BA7290"/>
    <w:rsid w:val="00BA7325"/>
    <w:rsid w:val="00BA7423"/>
    <w:rsid w:val="00BA7688"/>
    <w:rsid w:val="00BA782E"/>
    <w:rsid w:val="00BA7859"/>
    <w:rsid w:val="00BA788A"/>
    <w:rsid w:val="00BA7950"/>
    <w:rsid w:val="00BA7AF7"/>
    <w:rsid w:val="00BA7B5E"/>
    <w:rsid w:val="00BA7B5F"/>
    <w:rsid w:val="00BA7E79"/>
    <w:rsid w:val="00BA7EB0"/>
    <w:rsid w:val="00BA7F19"/>
    <w:rsid w:val="00BA7F53"/>
    <w:rsid w:val="00BB008F"/>
    <w:rsid w:val="00BB022D"/>
    <w:rsid w:val="00BB02E2"/>
    <w:rsid w:val="00BB033F"/>
    <w:rsid w:val="00BB03A9"/>
    <w:rsid w:val="00BB0528"/>
    <w:rsid w:val="00BB052C"/>
    <w:rsid w:val="00BB0675"/>
    <w:rsid w:val="00BB070E"/>
    <w:rsid w:val="00BB0B64"/>
    <w:rsid w:val="00BB0D75"/>
    <w:rsid w:val="00BB0DB8"/>
    <w:rsid w:val="00BB1076"/>
    <w:rsid w:val="00BB1286"/>
    <w:rsid w:val="00BB1347"/>
    <w:rsid w:val="00BB1786"/>
    <w:rsid w:val="00BB1C30"/>
    <w:rsid w:val="00BB1C4F"/>
    <w:rsid w:val="00BB1C6F"/>
    <w:rsid w:val="00BB1CB0"/>
    <w:rsid w:val="00BB1F0E"/>
    <w:rsid w:val="00BB20E7"/>
    <w:rsid w:val="00BB21C9"/>
    <w:rsid w:val="00BB225D"/>
    <w:rsid w:val="00BB24C0"/>
    <w:rsid w:val="00BB2677"/>
    <w:rsid w:val="00BB277B"/>
    <w:rsid w:val="00BB2835"/>
    <w:rsid w:val="00BB284D"/>
    <w:rsid w:val="00BB2A2E"/>
    <w:rsid w:val="00BB2A9B"/>
    <w:rsid w:val="00BB2C1B"/>
    <w:rsid w:val="00BB2E3A"/>
    <w:rsid w:val="00BB32BF"/>
    <w:rsid w:val="00BB365A"/>
    <w:rsid w:val="00BB37B0"/>
    <w:rsid w:val="00BB3D91"/>
    <w:rsid w:val="00BB3F4C"/>
    <w:rsid w:val="00BB3F68"/>
    <w:rsid w:val="00BB418A"/>
    <w:rsid w:val="00BB41DB"/>
    <w:rsid w:val="00BB456A"/>
    <w:rsid w:val="00BB45BD"/>
    <w:rsid w:val="00BB46A9"/>
    <w:rsid w:val="00BB4865"/>
    <w:rsid w:val="00BB4A42"/>
    <w:rsid w:val="00BB4D33"/>
    <w:rsid w:val="00BB4ECA"/>
    <w:rsid w:val="00BB4FEF"/>
    <w:rsid w:val="00BB5075"/>
    <w:rsid w:val="00BB52C3"/>
    <w:rsid w:val="00BB5321"/>
    <w:rsid w:val="00BB56F2"/>
    <w:rsid w:val="00BB57E0"/>
    <w:rsid w:val="00BB5846"/>
    <w:rsid w:val="00BB591F"/>
    <w:rsid w:val="00BB5AF4"/>
    <w:rsid w:val="00BB5B21"/>
    <w:rsid w:val="00BB5B7B"/>
    <w:rsid w:val="00BB61B1"/>
    <w:rsid w:val="00BB61DC"/>
    <w:rsid w:val="00BB6258"/>
    <w:rsid w:val="00BB6431"/>
    <w:rsid w:val="00BB645D"/>
    <w:rsid w:val="00BB6472"/>
    <w:rsid w:val="00BB6963"/>
    <w:rsid w:val="00BB6E5C"/>
    <w:rsid w:val="00BB71EC"/>
    <w:rsid w:val="00BB724B"/>
    <w:rsid w:val="00BB740F"/>
    <w:rsid w:val="00BB746B"/>
    <w:rsid w:val="00BB7530"/>
    <w:rsid w:val="00BB77BF"/>
    <w:rsid w:val="00BB7DB1"/>
    <w:rsid w:val="00BB7DD7"/>
    <w:rsid w:val="00BB7E7E"/>
    <w:rsid w:val="00BC0054"/>
    <w:rsid w:val="00BC05A9"/>
    <w:rsid w:val="00BC05EA"/>
    <w:rsid w:val="00BC0AE6"/>
    <w:rsid w:val="00BC0C4A"/>
    <w:rsid w:val="00BC0FAF"/>
    <w:rsid w:val="00BC105A"/>
    <w:rsid w:val="00BC1091"/>
    <w:rsid w:val="00BC1582"/>
    <w:rsid w:val="00BC1605"/>
    <w:rsid w:val="00BC16BF"/>
    <w:rsid w:val="00BC1A3E"/>
    <w:rsid w:val="00BC1B4B"/>
    <w:rsid w:val="00BC1C33"/>
    <w:rsid w:val="00BC1DE6"/>
    <w:rsid w:val="00BC201A"/>
    <w:rsid w:val="00BC24ED"/>
    <w:rsid w:val="00BC285D"/>
    <w:rsid w:val="00BC2BC7"/>
    <w:rsid w:val="00BC2D52"/>
    <w:rsid w:val="00BC2DB4"/>
    <w:rsid w:val="00BC2F45"/>
    <w:rsid w:val="00BC2F6B"/>
    <w:rsid w:val="00BC344E"/>
    <w:rsid w:val="00BC35AF"/>
    <w:rsid w:val="00BC362F"/>
    <w:rsid w:val="00BC36F9"/>
    <w:rsid w:val="00BC38B8"/>
    <w:rsid w:val="00BC3C37"/>
    <w:rsid w:val="00BC3C99"/>
    <w:rsid w:val="00BC3CF8"/>
    <w:rsid w:val="00BC3DB1"/>
    <w:rsid w:val="00BC3F24"/>
    <w:rsid w:val="00BC400D"/>
    <w:rsid w:val="00BC44D6"/>
    <w:rsid w:val="00BC4B8A"/>
    <w:rsid w:val="00BC4B9C"/>
    <w:rsid w:val="00BC4E58"/>
    <w:rsid w:val="00BC5181"/>
    <w:rsid w:val="00BC52BA"/>
    <w:rsid w:val="00BC56C1"/>
    <w:rsid w:val="00BC59ED"/>
    <w:rsid w:val="00BC5BE8"/>
    <w:rsid w:val="00BC5C66"/>
    <w:rsid w:val="00BC5CE2"/>
    <w:rsid w:val="00BC5CED"/>
    <w:rsid w:val="00BC6000"/>
    <w:rsid w:val="00BC642E"/>
    <w:rsid w:val="00BC66C2"/>
    <w:rsid w:val="00BC6742"/>
    <w:rsid w:val="00BC71C5"/>
    <w:rsid w:val="00BC7307"/>
    <w:rsid w:val="00BC7659"/>
    <w:rsid w:val="00BC7771"/>
    <w:rsid w:val="00BC7823"/>
    <w:rsid w:val="00BC78BF"/>
    <w:rsid w:val="00BC791C"/>
    <w:rsid w:val="00BC7A42"/>
    <w:rsid w:val="00BC7E6E"/>
    <w:rsid w:val="00BD013E"/>
    <w:rsid w:val="00BD02D0"/>
    <w:rsid w:val="00BD0383"/>
    <w:rsid w:val="00BD0573"/>
    <w:rsid w:val="00BD082C"/>
    <w:rsid w:val="00BD0AD8"/>
    <w:rsid w:val="00BD0CC9"/>
    <w:rsid w:val="00BD0F1C"/>
    <w:rsid w:val="00BD0FC4"/>
    <w:rsid w:val="00BD1122"/>
    <w:rsid w:val="00BD13B0"/>
    <w:rsid w:val="00BD13ED"/>
    <w:rsid w:val="00BD140B"/>
    <w:rsid w:val="00BD1504"/>
    <w:rsid w:val="00BD1749"/>
    <w:rsid w:val="00BD1FC3"/>
    <w:rsid w:val="00BD2004"/>
    <w:rsid w:val="00BD22E4"/>
    <w:rsid w:val="00BD238C"/>
    <w:rsid w:val="00BD264C"/>
    <w:rsid w:val="00BD29E3"/>
    <w:rsid w:val="00BD2A08"/>
    <w:rsid w:val="00BD2E7E"/>
    <w:rsid w:val="00BD2F55"/>
    <w:rsid w:val="00BD3141"/>
    <w:rsid w:val="00BD3837"/>
    <w:rsid w:val="00BD385B"/>
    <w:rsid w:val="00BD386B"/>
    <w:rsid w:val="00BD39C0"/>
    <w:rsid w:val="00BD3C69"/>
    <w:rsid w:val="00BD3D7A"/>
    <w:rsid w:val="00BD426D"/>
    <w:rsid w:val="00BD42FD"/>
    <w:rsid w:val="00BD4305"/>
    <w:rsid w:val="00BD4355"/>
    <w:rsid w:val="00BD457B"/>
    <w:rsid w:val="00BD4A64"/>
    <w:rsid w:val="00BD4B1C"/>
    <w:rsid w:val="00BD4C30"/>
    <w:rsid w:val="00BD4EB6"/>
    <w:rsid w:val="00BD4F0E"/>
    <w:rsid w:val="00BD4F8E"/>
    <w:rsid w:val="00BD52E6"/>
    <w:rsid w:val="00BD5310"/>
    <w:rsid w:val="00BD592A"/>
    <w:rsid w:val="00BD5A26"/>
    <w:rsid w:val="00BD5A27"/>
    <w:rsid w:val="00BD5A74"/>
    <w:rsid w:val="00BD5D33"/>
    <w:rsid w:val="00BD5D4D"/>
    <w:rsid w:val="00BD5D99"/>
    <w:rsid w:val="00BD5F23"/>
    <w:rsid w:val="00BD614C"/>
    <w:rsid w:val="00BD6206"/>
    <w:rsid w:val="00BD6409"/>
    <w:rsid w:val="00BD6509"/>
    <w:rsid w:val="00BD673B"/>
    <w:rsid w:val="00BD689C"/>
    <w:rsid w:val="00BD6909"/>
    <w:rsid w:val="00BD6A22"/>
    <w:rsid w:val="00BD6F7F"/>
    <w:rsid w:val="00BD7317"/>
    <w:rsid w:val="00BD7408"/>
    <w:rsid w:val="00BD751C"/>
    <w:rsid w:val="00BD7532"/>
    <w:rsid w:val="00BD7607"/>
    <w:rsid w:val="00BD78B8"/>
    <w:rsid w:val="00BD797D"/>
    <w:rsid w:val="00BD7A82"/>
    <w:rsid w:val="00BD7EB4"/>
    <w:rsid w:val="00BD7EFA"/>
    <w:rsid w:val="00BD7F9E"/>
    <w:rsid w:val="00BE0242"/>
    <w:rsid w:val="00BE067E"/>
    <w:rsid w:val="00BE072F"/>
    <w:rsid w:val="00BE0A9B"/>
    <w:rsid w:val="00BE0C3B"/>
    <w:rsid w:val="00BE1069"/>
    <w:rsid w:val="00BE12B8"/>
    <w:rsid w:val="00BE13B8"/>
    <w:rsid w:val="00BE1524"/>
    <w:rsid w:val="00BE197A"/>
    <w:rsid w:val="00BE1A06"/>
    <w:rsid w:val="00BE1ADC"/>
    <w:rsid w:val="00BE1B3A"/>
    <w:rsid w:val="00BE1B63"/>
    <w:rsid w:val="00BE23B3"/>
    <w:rsid w:val="00BE26B4"/>
    <w:rsid w:val="00BE2AE0"/>
    <w:rsid w:val="00BE2E99"/>
    <w:rsid w:val="00BE3121"/>
    <w:rsid w:val="00BE3218"/>
    <w:rsid w:val="00BE331D"/>
    <w:rsid w:val="00BE373A"/>
    <w:rsid w:val="00BE3AFA"/>
    <w:rsid w:val="00BE3C67"/>
    <w:rsid w:val="00BE3F52"/>
    <w:rsid w:val="00BE403F"/>
    <w:rsid w:val="00BE4314"/>
    <w:rsid w:val="00BE45C1"/>
    <w:rsid w:val="00BE45F4"/>
    <w:rsid w:val="00BE4A06"/>
    <w:rsid w:val="00BE4A21"/>
    <w:rsid w:val="00BE4C08"/>
    <w:rsid w:val="00BE4CBA"/>
    <w:rsid w:val="00BE4E4B"/>
    <w:rsid w:val="00BE4F12"/>
    <w:rsid w:val="00BE50AF"/>
    <w:rsid w:val="00BE51C7"/>
    <w:rsid w:val="00BE53BF"/>
    <w:rsid w:val="00BE5434"/>
    <w:rsid w:val="00BE5515"/>
    <w:rsid w:val="00BE5613"/>
    <w:rsid w:val="00BE5626"/>
    <w:rsid w:val="00BE5813"/>
    <w:rsid w:val="00BE58E7"/>
    <w:rsid w:val="00BE5A76"/>
    <w:rsid w:val="00BE5B1C"/>
    <w:rsid w:val="00BE5C7E"/>
    <w:rsid w:val="00BE5CD9"/>
    <w:rsid w:val="00BE5E32"/>
    <w:rsid w:val="00BE620C"/>
    <w:rsid w:val="00BE637C"/>
    <w:rsid w:val="00BE65B3"/>
    <w:rsid w:val="00BE6697"/>
    <w:rsid w:val="00BE68B9"/>
    <w:rsid w:val="00BE6B97"/>
    <w:rsid w:val="00BE6CD9"/>
    <w:rsid w:val="00BE70E8"/>
    <w:rsid w:val="00BE71BC"/>
    <w:rsid w:val="00BE7265"/>
    <w:rsid w:val="00BE757D"/>
    <w:rsid w:val="00BE7662"/>
    <w:rsid w:val="00BE7A80"/>
    <w:rsid w:val="00BE7B27"/>
    <w:rsid w:val="00BE7D11"/>
    <w:rsid w:val="00BE7D92"/>
    <w:rsid w:val="00BF00FA"/>
    <w:rsid w:val="00BF0178"/>
    <w:rsid w:val="00BF02E6"/>
    <w:rsid w:val="00BF04E4"/>
    <w:rsid w:val="00BF0A66"/>
    <w:rsid w:val="00BF0BA6"/>
    <w:rsid w:val="00BF0FFB"/>
    <w:rsid w:val="00BF10D2"/>
    <w:rsid w:val="00BF10D6"/>
    <w:rsid w:val="00BF120B"/>
    <w:rsid w:val="00BF1298"/>
    <w:rsid w:val="00BF1309"/>
    <w:rsid w:val="00BF1446"/>
    <w:rsid w:val="00BF15C5"/>
    <w:rsid w:val="00BF17E0"/>
    <w:rsid w:val="00BF18B9"/>
    <w:rsid w:val="00BF1B70"/>
    <w:rsid w:val="00BF1E9F"/>
    <w:rsid w:val="00BF210A"/>
    <w:rsid w:val="00BF21BE"/>
    <w:rsid w:val="00BF220D"/>
    <w:rsid w:val="00BF238E"/>
    <w:rsid w:val="00BF2484"/>
    <w:rsid w:val="00BF2817"/>
    <w:rsid w:val="00BF289A"/>
    <w:rsid w:val="00BF293D"/>
    <w:rsid w:val="00BF29CE"/>
    <w:rsid w:val="00BF2C28"/>
    <w:rsid w:val="00BF2C65"/>
    <w:rsid w:val="00BF2F9C"/>
    <w:rsid w:val="00BF31CB"/>
    <w:rsid w:val="00BF32DB"/>
    <w:rsid w:val="00BF35B8"/>
    <w:rsid w:val="00BF367E"/>
    <w:rsid w:val="00BF3AE6"/>
    <w:rsid w:val="00BF3C10"/>
    <w:rsid w:val="00BF3CFC"/>
    <w:rsid w:val="00BF3ECD"/>
    <w:rsid w:val="00BF4402"/>
    <w:rsid w:val="00BF44BB"/>
    <w:rsid w:val="00BF455F"/>
    <w:rsid w:val="00BF46BC"/>
    <w:rsid w:val="00BF46F1"/>
    <w:rsid w:val="00BF4923"/>
    <w:rsid w:val="00BF4987"/>
    <w:rsid w:val="00BF4B69"/>
    <w:rsid w:val="00BF4D62"/>
    <w:rsid w:val="00BF4EEC"/>
    <w:rsid w:val="00BF4FEC"/>
    <w:rsid w:val="00BF5350"/>
    <w:rsid w:val="00BF54E3"/>
    <w:rsid w:val="00BF55BB"/>
    <w:rsid w:val="00BF55D0"/>
    <w:rsid w:val="00BF5623"/>
    <w:rsid w:val="00BF56A8"/>
    <w:rsid w:val="00BF577B"/>
    <w:rsid w:val="00BF5877"/>
    <w:rsid w:val="00BF6065"/>
    <w:rsid w:val="00BF608F"/>
    <w:rsid w:val="00BF60E3"/>
    <w:rsid w:val="00BF6154"/>
    <w:rsid w:val="00BF647E"/>
    <w:rsid w:val="00BF6597"/>
    <w:rsid w:val="00BF699F"/>
    <w:rsid w:val="00BF6A60"/>
    <w:rsid w:val="00BF6AE7"/>
    <w:rsid w:val="00BF6BC0"/>
    <w:rsid w:val="00BF6C07"/>
    <w:rsid w:val="00BF6FBF"/>
    <w:rsid w:val="00BF70A1"/>
    <w:rsid w:val="00BF70F8"/>
    <w:rsid w:val="00BF7540"/>
    <w:rsid w:val="00BF78E1"/>
    <w:rsid w:val="00BF79A4"/>
    <w:rsid w:val="00BF7B73"/>
    <w:rsid w:val="00BF7CDD"/>
    <w:rsid w:val="00BF7D43"/>
    <w:rsid w:val="00BF7FE5"/>
    <w:rsid w:val="00C003F3"/>
    <w:rsid w:val="00C00400"/>
    <w:rsid w:val="00C007CA"/>
    <w:rsid w:val="00C00879"/>
    <w:rsid w:val="00C009E5"/>
    <w:rsid w:val="00C00CD7"/>
    <w:rsid w:val="00C00F1A"/>
    <w:rsid w:val="00C010F5"/>
    <w:rsid w:val="00C014F8"/>
    <w:rsid w:val="00C01799"/>
    <w:rsid w:val="00C01835"/>
    <w:rsid w:val="00C01A71"/>
    <w:rsid w:val="00C01B4A"/>
    <w:rsid w:val="00C01DFD"/>
    <w:rsid w:val="00C02192"/>
    <w:rsid w:val="00C02392"/>
    <w:rsid w:val="00C0243C"/>
    <w:rsid w:val="00C02571"/>
    <w:rsid w:val="00C0267D"/>
    <w:rsid w:val="00C0279C"/>
    <w:rsid w:val="00C02934"/>
    <w:rsid w:val="00C02B9D"/>
    <w:rsid w:val="00C02C95"/>
    <w:rsid w:val="00C02CDE"/>
    <w:rsid w:val="00C03096"/>
    <w:rsid w:val="00C032F2"/>
    <w:rsid w:val="00C03660"/>
    <w:rsid w:val="00C03B7B"/>
    <w:rsid w:val="00C03C30"/>
    <w:rsid w:val="00C04339"/>
    <w:rsid w:val="00C049AB"/>
    <w:rsid w:val="00C04C68"/>
    <w:rsid w:val="00C04C6C"/>
    <w:rsid w:val="00C04CE1"/>
    <w:rsid w:val="00C04DC7"/>
    <w:rsid w:val="00C04DE2"/>
    <w:rsid w:val="00C04F3E"/>
    <w:rsid w:val="00C0510B"/>
    <w:rsid w:val="00C0515B"/>
    <w:rsid w:val="00C0523D"/>
    <w:rsid w:val="00C05395"/>
    <w:rsid w:val="00C057E0"/>
    <w:rsid w:val="00C05863"/>
    <w:rsid w:val="00C05C20"/>
    <w:rsid w:val="00C05D29"/>
    <w:rsid w:val="00C05D67"/>
    <w:rsid w:val="00C05FC8"/>
    <w:rsid w:val="00C06031"/>
    <w:rsid w:val="00C06066"/>
    <w:rsid w:val="00C06251"/>
    <w:rsid w:val="00C063B1"/>
    <w:rsid w:val="00C06405"/>
    <w:rsid w:val="00C0648A"/>
    <w:rsid w:val="00C067A4"/>
    <w:rsid w:val="00C0687D"/>
    <w:rsid w:val="00C06ED8"/>
    <w:rsid w:val="00C06EFE"/>
    <w:rsid w:val="00C06F8C"/>
    <w:rsid w:val="00C0704C"/>
    <w:rsid w:val="00C071F8"/>
    <w:rsid w:val="00C076D3"/>
    <w:rsid w:val="00C0791A"/>
    <w:rsid w:val="00C07936"/>
    <w:rsid w:val="00C0796D"/>
    <w:rsid w:val="00C07A6C"/>
    <w:rsid w:val="00C07A84"/>
    <w:rsid w:val="00C07AE3"/>
    <w:rsid w:val="00C07AE4"/>
    <w:rsid w:val="00C07AE7"/>
    <w:rsid w:val="00C07C05"/>
    <w:rsid w:val="00C07C38"/>
    <w:rsid w:val="00C07C5C"/>
    <w:rsid w:val="00C07C8A"/>
    <w:rsid w:val="00C07D48"/>
    <w:rsid w:val="00C10087"/>
    <w:rsid w:val="00C104CE"/>
    <w:rsid w:val="00C10599"/>
    <w:rsid w:val="00C105E7"/>
    <w:rsid w:val="00C106AF"/>
    <w:rsid w:val="00C1078B"/>
    <w:rsid w:val="00C10DC7"/>
    <w:rsid w:val="00C10DE7"/>
    <w:rsid w:val="00C10EE4"/>
    <w:rsid w:val="00C10F46"/>
    <w:rsid w:val="00C10F7A"/>
    <w:rsid w:val="00C10FF2"/>
    <w:rsid w:val="00C11143"/>
    <w:rsid w:val="00C1114F"/>
    <w:rsid w:val="00C11183"/>
    <w:rsid w:val="00C11197"/>
    <w:rsid w:val="00C1141F"/>
    <w:rsid w:val="00C11515"/>
    <w:rsid w:val="00C11529"/>
    <w:rsid w:val="00C1157C"/>
    <w:rsid w:val="00C11927"/>
    <w:rsid w:val="00C11B8C"/>
    <w:rsid w:val="00C11C33"/>
    <w:rsid w:val="00C11C3B"/>
    <w:rsid w:val="00C11C73"/>
    <w:rsid w:val="00C11D4C"/>
    <w:rsid w:val="00C11E15"/>
    <w:rsid w:val="00C11F4A"/>
    <w:rsid w:val="00C11FE5"/>
    <w:rsid w:val="00C11FF6"/>
    <w:rsid w:val="00C12068"/>
    <w:rsid w:val="00C120CA"/>
    <w:rsid w:val="00C122AA"/>
    <w:rsid w:val="00C1277B"/>
    <w:rsid w:val="00C1284A"/>
    <w:rsid w:val="00C12B03"/>
    <w:rsid w:val="00C12C02"/>
    <w:rsid w:val="00C12EB5"/>
    <w:rsid w:val="00C12F60"/>
    <w:rsid w:val="00C12F8B"/>
    <w:rsid w:val="00C1328A"/>
    <w:rsid w:val="00C132B0"/>
    <w:rsid w:val="00C13504"/>
    <w:rsid w:val="00C1351C"/>
    <w:rsid w:val="00C13809"/>
    <w:rsid w:val="00C13C8A"/>
    <w:rsid w:val="00C13CAE"/>
    <w:rsid w:val="00C13F22"/>
    <w:rsid w:val="00C140FE"/>
    <w:rsid w:val="00C1412F"/>
    <w:rsid w:val="00C14346"/>
    <w:rsid w:val="00C1457B"/>
    <w:rsid w:val="00C145EF"/>
    <w:rsid w:val="00C14691"/>
    <w:rsid w:val="00C1473F"/>
    <w:rsid w:val="00C1493B"/>
    <w:rsid w:val="00C14994"/>
    <w:rsid w:val="00C14EF8"/>
    <w:rsid w:val="00C150EC"/>
    <w:rsid w:val="00C15135"/>
    <w:rsid w:val="00C15163"/>
    <w:rsid w:val="00C15177"/>
    <w:rsid w:val="00C151EA"/>
    <w:rsid w:val="00C158A8"/>
    <w:rsid w:val="00C159ED"/>
    <w:rsid w:val="00C15C06"/>
    <w:rsid w:val="00C15D2D"/>
    <w:rsid w:val="00C16386"/>
    <w:rsid w:val="00C1654C"/>
    <w:rsid w:val="00C16562"/>
    <w:rsid w:val="00C1659B"/>
    <w:rsid w:val="00C165C6"/>
    <w:rsid w:val="00C1662C"/>
    <w:rsid w:val="00C16813"/>
    <w:rsid w:val="00C16B16"/>
    <w:rsid w:val="00C17099"/>
    <w:rsid w:val="00C170AE"/>
    <w:rsid w:val="00C171BE"/>
    <w:rsid w:val="00C1731F"/>
    <w:rsid w:val="00C173C6"/>
    <w:rsid w:val="00C173EB"/>
    <w:rsid w:val="00C17593"/>
    <w:rsid w:val="00C175BC"/>
    <w:rsid w:val="00C176B6"/>
    <w:rsid w:val="00C17975"/>
    <w:rsid w:val="00C17D7E"/>
    <w:rsid w:val="00C17D89"/>
    <w:rsid w:val="00C17E81"/>
    <w:rsid w:val="00C201E4"/>
    <w:rsid w:val="00C202D5"/>
    <w:rsid w:val="00C2068D"/>
    <w:rsid w:val="00C206C4"/>
    <w:rsid w:val="00C206EC"/>
    <w:rsid w:val="00C2090F"/>
    <w:rsid w:val="00C20A75"/>
    <w:rsid w:val="00C20CF1"/>
    <w:rsid w:val="00C20D36"/>
    <w:rsid w:val="00C20DD5"/>
    <w:rsid w:val="00C20EE7"/>
    <w:rsid w:val="00C20F2A"/>
    <w:rsid w:val="00C20F7B"/>
    <w:rsid w:val="00C21086"/>
    <w:rsid w:val="00C2136B"/>
    <w:rsid w:val="00C21436"/>
    <w:rsid w:val="00C21596"/>
    <w:rsid w:val="00C217D8"/>
    <w:rsid w:val="00C21A8D"/>
    <w:rsid w:val="00C21B75"/>
    <w:rsid w:val="00C21CA1"/>
    <w:rsid w:val="00C21DE4"/>
    <w:rsid w:val="00C21E70"/>
    <w:rsid w:val="00C221DF"/>
    <w:rsid w:val="00C22414"/>
    <w:rsid w:val="00C2252D"/>
    <w:rsid w:val="00C226CE"/>
    <w:rsid w:val="00C22709"/>
    <w:rsid w:val="00C2280D"/>
    <w:rsid w:val="00C22CA7"/>
    <w:rsid w:val="00C22F9A"/>
    <w:rsid w:val="00C232DD"/>
    <w:rsid w:val="00C23452"/>
    <w:rsid w:val="00C234F1"/>
    <w:rsid w:val="00C23571"/>
    <w:rsid w:val="00C23669"/>
    <w:rsid w:val="00C23788"/>
    <w:rsid w:val="00C2423A"/>
    <w:rsid w:val="00C244D8"/>
    <w:rsid w:val="00C24789"/>
    <w:rsid w:val="00C24B84"/>
    <w:rsid w:val="00C24D0B"/>
    <w:rsid w:val="00C24E5C"/>
    <w:rsid w:val="00C24EE5"/>
    <w:rsid w:val="00C25038"/>
    <w:rsid w:val="00C250A4"/>
    <w:rsid w:val="00C250CF"/>
    <w:rsid w:val="00C25216"/>
    <w:rsid w:val="00C253CC"/>
    <w:rsid w:val="00C2544D"/>
    <w:rsid w:val="00C256A7"/>
    <w:rsid w:val="00C25737"/>
    <w:rsid w:val="00C258EC"/>
    <w:rsid w:val="00C259AA"/>
    <w:rsid w:val="00C259AB"/>
    <w:rsid w:val="00C25ACF"/>
    <w:rsid w:val="00C26127"/>
    <w:rsid w:val="00C264DC"/>
    <w:rsid w:val="00C26871"/>
    <w:rsid w:val="00C2695A"/>
    <w:rsid w:val="00C26DE4"/>
    <w:rsid w:val="00C26E70"/>
    <w:rsid w:val="00C26E75"/>
    <w:rsid w:val="00C26EB2"/>
    <w:rsid w:val="00C2708A"/>
    <w:rsid w:val="00C27156"/>
    <w:rsid w:val="00C274BE"/>
    <w:rsid w:val="00C275D9"/>
    <w:rsid w:val="00C2769D"/>
    <w:rsid w:val="00C27CD4"/>
    <w:rsid w:val="00C27E49"/>
    <w:rsid w:val="00C304FD"/>
    <w:rsid w:val="00C307FA"/>
    <w:rsid w:val="00C30845"/>
    <w:rsid w:val="00C3093E"/>
    <w:rsid w:val="00C30973"/>
    <w:rsid w:val="00C3097D"/>
    <w:rsid w:val="00C30C4B"/>
    <w:rsid w:val="00C30D3F"/>
    <w:rsid w:val="00C30DAA"/>
    <w:rsid w:val="00C30E1F"/>
    <w:rsid w:val="00C30E25"/>
    <w:rsid w:val="00C30F1F"/>
    <w:rsid w:val="00C30FB5"/>
    <w:rsid w:val="00C31089"/>
    <w:rsid w:val="00C312AD"/>
    <w:rsid w:val="00C31412"/>
    <w:rsid w:val="00C314DF"/>
    <w:rsid w:val="00C3157F"/>
    <w:rsid w:val="00C315D4"/>
    <w:rsid w:val="00C31710"/>
    <w:rsid w:val="00C3175A"/>
    <w:rsid w:val="00C31817"/>
    <w:rsid w:val="00C318B7"/>
    <w:rsid w:val="00C319A2"/>
    <w:rsid w:val="00C319A3"/>
    <w:rsid w:val="00C31B49"/>
    <w:rsid w:val="00C31CAD"/>
    <w:rsid w:val="00C31E0E"/>
    <w:rsid w:val="00C31FB2"/>
    <w:rsid w:val="00C3208A"/>
    <w:rsid w:val="00C321D9"/>
    <w:rsid w:val="00C323E9"/>
    <w:rsid w:val="00C328F7"/>
    <w:rsid w:val="00C329C0"/>
    <w:rsid w:val="00C32B82"/>
    <w:rsid w:val="00C32BB7"/>
    <w:rsid w:val="00C32CCE"/>
    <w:rsid w:val="00C333E9"/>
    <w:rsid w:val="00C334E3"/>
    <w:rsid w:val="00C335C1"/>
    <w:rsid w:val="00C337EC"/>
    <w:rsid w:val="00C339DE"/>
    <w:rsid w:val="00C33AA7"/>
    <w:rsid w:val="00C33C8A"/>
    <w:rsid w:val="00C33DCE"/>
    <w:rsid w:val="00C34179"/>
    <w:rsid w:val="00C3463A"/>
    <w:rsid w:val="00C346BB"/>
    <w:rsid w:val="00C346C1"/>
    <w:rsid w:val="00C348B7"/>
    <w:rsid w:val="00C349D7"/>
    <w:rsid w:val="00C34BDB"/>
    <w:rsid w:val="00C34C03"/>
    <w:rsid w:val="00C34C05"/>
    <w:rsid w:val="00C34CB6"/>
    <w:rsid w:val="00C34D4B"/>
    <w:rsid w:val="00C34F16"/>
    <w:rsid w:val="00C3502D"/>
    <w:rsid w:val="00C354AC"/>
    <w:rsid w:val="00C354EA"/>
    <w:rsid w:val="00C35614"/>
    <w:rsid w:val="00C3566B"/>
    <w:rsid w:val="00C3595D"/>
    <w:rsid w:val="00C35B23"/>
    <w:rsid w:val="00C35CF8"/>
    <w:rsid w:val="00C35D91"/>
    <w:rsid w:val="00C36050"/>
    <w:rsid w:val="00C361B0"/>
    <w:rsid w:val="00C361CF"/>
    <w:rsid w:val="00C367B9"/>
    <w:rsid w:val="00C36DAD"/>
    <w:rsid w:val="00C36E8B"/>
    <w:rsid w:val="00C37050"/>
    <w:rsid w:val="00C37239"/>
    <w:rsid w:val="00C3758F"/>
    <w:rsid w:val="00C376E1"/>
    <w:rsid w:val="00C37CA6"/>
    <w:rsid w:val="00C37CCC"/>
    <w:rsid w:val="00C37CDF"/>
    <w:rsid w:val="00C37E56"/>
    <w:rsid w:val="00C37F8D"/>
    <w:rsid w:val="00C40162"/>
    <w:rsid w:val="00C4018E"/>
    <w:rsid w:val="00C401B3"/>
    <w:rsid w:val="00C404D5"/>
    <w:rsid w:val="00C404E9"/>
    <w:rsid w:val="00C40734"/>
    <w:rsid w:val="00C40B7D"/>
    <w:rsid w:val="00C40CD4"/>
    <w:rsid w:val="00C40DC9"/>
    <w:rsid w:val="00C40E50"/>
    <w:rsid w:val="00C41057"/>
    <w:rsid w:val="00C411E2"/>
    <w:rsid w:val="00C412CE"/>
    <w:rsid w:val="00C41356"/>
    <w:rsid w:val="00C41428"/>
    <w:rsid w:val="00C4167D"/>
    <w:rsid w:val="00C417EC"/>
    <w:rsid w:val="00C41A83"/>
    <w:rsid w:val="00C41BA9"/>
    <w:rsid w:val="00C41C80"/>
    <w:rsid w:val="00C41E0C"/>
    <w:rsid w:val="00C41E8D"/>
    <w:rsid w:val="00C42013"/>
    <w:rsid w:val="00C42130"/>
    <w:rsid w:val="00C42784"/>
    <w:rsid w:val="00C429E1"/>
    <w:rsid w:val="00C429EC"/>
    <w:rsid w:val="00C42AC9"/>
    <w:rsid w:val="00C42B1D"/>
    <w:rsid w:val="00C42C0B"/>
    <w:rsid w:val="00C42DFF"/>
    <w:rsid w:val="00C42F8C"/>
    <w:rsid w:val="00C43351"/>
    <w:rsid w:val="00C4357E"/>
    <w:rsid w:val="00C439F0"/>
    <w:rsid w:val="00C43C3F"/>
    <w:rsid w:val="00C43CBF"/>
    <w:rsid w:val="00C43CCB"/>
    <w:rsid w:val="00C43CE7"/>
    <w:rsid w:val="00C4401A"/>
    <w:rsid w:val="00C44189"/>
    <w:rsid w:val="00C44618"/>
    <w:rsid w:val="00C447FB"/>
    <w:rsid w:val="00C44873"/>
    <w:rsid w:val="00C44F96"/>
    <w:rsid w:val="00C44FF2"/>
    <w:rsid w:val="00C455FA"/>
    <w:rsid w:val="00C457AE"/>
    <w:rsid w:val="00C4587D"/>
    <w:rsid w:val="00C45C66"/>
    <w:rsid w:val="00C45DE0"/>
    <w:rsid w:val="00C45F39"/>
    <w:rsid w:val="00C462AB"/>
    <w:rsid w:val="00C46315"/>
    <w:rsid w:val="00C4683F"/>
    <w:rsid w:val="00C470AA"/>
    <w:rsid w:val="00C47227"/>
    <w:rsid w:val="00C474C0"/>
    <w:rsid w:val="00C47A7E"/>
    <w:rsid w:val="00C47AE8"/>
    <w:rsid w:val="00C47B93"/>
    <w:rsid w:val="00C47B9B"/>
    <w:rsid w:val="00C47BDE"/>
    <w:rsid w:val="00C47CAC"/>
    <w:rsid w:val="00C47EC4"/>
    <w:rsid w:val="00C47F1E"/>
    <w:rsid w:val="00C502CA"/>
    <w:rsid w:val="00C505D3"/>
    <w:rsid w:val="00C506A8"/>
    <w:rsid w:val="00C50728"/>
    <w:rsid w:val="00C508B7"/>
    <w:rsid w:val="00C509D3"/>
    <w:rsid w:val="00C51696"/>
    <w:rsid w:val="00C516C2"/>
    <w:rsid w:val="00C51937"/>
    <w:rsid w:val="00C5193F"/>
    <w:rsid w:val="00C51D11"/>
    <w:rsid w:val="00C51D30"/>
    <w:rsid w:val="00C51F21"/>
    <w:rsid w:val="00C51FD2"/>
    <w:rsid w:val="00C521CD"/>
    <w:rsid w:val="00C52243"/>
    <w:rsid w:val="00C524A0"/>
    <w:rsid w:val="00C5257E"/>
    <w:rsid w:val="00C525A9"/>
    <w:rsid w:val="00C529F2"/>
    <w:rsid w:val="00C52DA4"/>
    <w:rsid w:val="00C52E47"/>
    <w:rsid w:val="00C531B4"/>
    <w:rsid w:val="00C532F9"/>
    <w:rsid w:val="00C53E22"/>
    <w:rsid w:val="00C543D1"/>
    <w:rsid w:val="00C54A71"/>
    <w:rsid w:val="00C54C14"/>
    <w:rsid w:val="00C54C62"/>
    <w:rsid w:val="00C54CBD"/>
    <w:rsid w:val="00C54CDD"/>
    <w:rsid w:val="00C54D47"/>
    <w:rsid w:val="00C54EC3"/>
    <w:rsid w:val="00C54F5E"/>
    <w:rsid w:val="00C551EE"/>
    <w:rsid w:val="00C55275"/>
    <w:rsid w:val="00C55429"/>
    <w:rsid w:val="00C55639"/>
    <w:rsid w:val="00C556CD"/>
    <w:rsid w:val="00C5589B"/>
    <w:rsid w:val="00C55A03"/>
    <w:rsid w:val="00C55A58"/>
    <w:rsid w:val="00C55E23"/>
    <w:rsid w:val="00C55F39"/>
    <w:rsid w:val="00C5638E"/>
    <w:rsid w:val="00C567AF"/>
    <w:rsid w:val="00C56918"/>
    <w:rsid w:val="00C569CA"/>
    <w:rsid w:val="00C56C80"/>
    <w:rsid w:val="00C57093"/>
    <w:rsid w:val="00C5733A"/>
    <w:rsid w:val="00C57342"/>
    <w:rsid w:val="00C5747E"/>
    <w:rsid w:val="00C57698"/>
    <w:rsid w:val="00C57950"/>
    <w:rsid w:val="00C57CC6"/>
    <w:rsid w:val="00C57D43"/>
    <w:rsid w:val="00C57E17"/>
    <w:rsid w:val="00C57F7A"/>
    <w:rsid w:val="00C57FA2"/>
    <w:rsid w:val="00C601EB"/>
    <w:rsid w:val="00C602DB"/>
    <w:rsid w:val="00C6043A"/>
    <w:rsid w:val="00C6048B"/>
    <w:rsid w:val="00C605AC"/>
    <w:rsid w:val="00C60708"/>
    <w:rsid w:val="00C60CAF"/>
    <w:rsid w:val="00C60D5A"/>
    <w:rsid w:val="00C60DFA"/>
    <w:rsid w:val="00C60EC1"/>
    <w:rsid w:val="00C61061"/>
    <w:rsid w:val="00C613E1"/>
    <w:rsid w:val="00C619CD"/>
    <w:rsid w:val="00C61B5A"/>
    <w:rsid w:val="00C61D30"/>
    <w:rsid w:val="00C61E03"/>
    <w:rsid w:val="00C61EA9"/>
    <w:rsid w:val="00C61EE5"/>
    <w:rsid w:val="00C62003"/>
    <w:rsid w:val="00C62027"/>
    <w:rsid w:val="00C6265E"/>
    <w:rsid w:val="00C62700"/>
    <w:rsid w:val="00C62818"/>
    <w:rsid w:val="00C6288F"/>
    <w:rsid w:val="00C62904"/>
    <w:rsid w:val="00C62997"/>
    <w:rsid w:val="00C62A3E"/>
    <w:rsid w:val="00C62ACF"/>
    <w:rsid w:val="00C62C0B"/>
    <w:rsid w:val="00C63152"/>
    <w:rsid w:val="00C633AB"/>
    <w:rsid w:val="00C6343A"/>
    <w:rsid w:val="00C635A1"/>
    <w:rsid w:val="00C636B0"/>
    <w:rsid w:val="00C63822"/>
    <w:rsid w:val="00C63D05"/>
    <w:rsid w:val="00C63DD0"/>
    <w:rsid w:val="00C63E95"/>
    <w:rsid w:val="00C63F92"/>
    <w:rsid w:val="00C63FFD"/>
    <w:rsid w:val="00C64077"/>
    <w:rsid w:val="00C644D9"/>
    <w:rsid w:val="00C647F7"/>
    <w:rsid w:val="00C64849"/>
    <w:rsid w:val="00C64EEE"/>
    <w:rsid w:val="00C6560B"/>
    <w:rsid w:val="00C6560D"/>
    <w:rsid w:val="00C6568D"/>
    <w:rsid w:val="00C656E5"/>
    <w:rsid w:val="00C65A91"/>
    <w:rsid w:val="00C65ADD"/>
    <w:rsid w:val="00C65D24"/>
    <w:rsid w:val="00C65E0D"/>
    <w:rsid w:val="00C65EE7"/>
    <w:rsid w:val="00C65F2E"/>
    <w:rsid w:val="00C65F58"/>
    <w:rsid w:val="00C664FE"/>
    <w:rsid w:val="00C66571"/>
    <w:rsid w:val="00C66682"/>
    <w:rsid w:val="00C666DB"/>
    <w:rsid w:val="00C667F6"/>
    <w:rsid w:val="00C6687C"/>
    <w:rsid w:val="00C66A6F"/>
    <w:rsid w:val="00C66B9B"/>
    <w:rsid w:val="00C66C34"/>
    <w:rsid w:val="00C66DE4"/>
    <w:rsid w:val="00C66E8D"/>
    <w:rsid w:val="00C67940"/>
    <w:rsid w:val="00C67C95"/>
    <w:rsid w:val="00C67D53"/>
    <w:rsid w:val="00C67DEC"/>
    <w:rsid w:val="00C67F34"/>
    <w:rsid w:val="00C70366"/>
    <w:rsid w:val="00C7040D"/>
    <w:rsid w:val="00C70555"/>
    <w:rsid w:val="00C70B8C"/>
    <w:rsid w:val="00C70FAA"/>
    <w:rsid w:val="00C71142"/>
    <w:rsid w:val="00C712F9"/>
    <w:rsid w:val="00C71327"/>
    <w:rsid w:val="00C713A1"/>
    <w:rsid w:val="00C71468"/>
    <w:rsid w:val="00C716BA"/>
    <w:rsid w:val="00C719F0"/>
    <w:rsid w:val="00C72101"/>
    <w:rsid w:val="00C7233D"/>
    <w:rsid w:val="00C723AF"/>
    <w:rsid w:val="00C723CA"/>
    <w:rsid w:val="00C724C0"/>
    <w:rsid w:val="00C7291D"/>
    <w:rsid w:val="00C72EF5"/>
    <w:rsid w:val="00C72F3E"/>
    <w:rsid w:val="00C7322E"/>
    <w:rsid w:val="00C7330C"/>
    <w:rsid w:val="00C733ED"/>
    <w:rsid w:val="00C7357D"/>
    <w:rsid w:val="00C73732"/>
    <w:rsid w:val="00C739A5"/>
    <w:rsid w:val="00C73BC2"/>
    <w:rsid w:val="00C73BF6"/>
    <w:rsid w:val="00C73C1B"/>
    <w:rsid w:val="00C73C91"/>
    <w:rsid w:val="00C73F40"/>
    <w:rsid w:val="00C7402A"/>
    <w:rsid w:val="00C74113"/>
    <w:rsid w:val="00C74157"/>
    <w:rsid w:val="00C7448E"/>
    <w:rsid w:val="00C744F2"/>
    <w:rsid w:val="00C74859"/>
    <w:rsid w:val="00C748E2"/>
    <w:rsid w:val="00C7490B"/>
    <w:rsid w:val="00C74B2A"/>
    <w:rsid w:val="00C74F35"/>
    <w:rsid w:val="00C75004"/>
    <w:rsid w:val="00C750DD"/>
    <w:rsid w:val="00C7528C"/>
    <w:rsid w:val="00C75360"/>
    <w:rsid w:val="00C75489"/>
    <w:rsid w:val="00C755E8"/>
    <w:rsid w:val="00C756A4"/>
    <w:rsid w:val="00C7570B"/>
    <w:rsid w:val="00C75970"/>
    <w:rsid w:val="00C75AC4"/>
    <w:rsid w:val="00C75C9D"/>
    <w:rsid w:val="00C75D5B"/>
    <w:rsid w:val="00C76952"/>
    <w:rsid w:val="00C76A96"/>
    <w:rsid w:val="00C76AE7"/>
    <w:rsid w:val="00C76C2F"/>
    <w:rsid w:val="00C76D03"/>
    <w:rsid w:val="00C76D9B"/>
    <w:rsid w:val="00C76F5D"/>
    <w:rsid w:val="00C7711C"/>
    <w:rsid w:val="00C77126"/>
    <w:rsid w:val="00C7731D"/>
    <w:rsid w:val="00C77411"/>
    <w:rsid w:val="00C7799E"/>
    <w:rsid w:val="00C802B0"/>
    <w:rsid w:val="00C803F2"/>
    <w:rsid w:val="00C80441"/>
    <w:rsid w:val="00C80547"/>
    <w:rsid w:val="00C807BC"/>
    <w:rsid w:val="00C807ED"/>
    <w:rsid w:val="00C80815"/>
    <w:rsid w:val="00C80928"/>
    <w:rsid w:val="00C80A0C"/>
    <w:rsid w:val="00C80A45"/>
    <w:rsid w:val="00C80C74"/>
    <w:rsid w:val="00C80DB5"/>
    <w:rsid w:val="00C81067"/>
    <w:rsid w:val="00C818BE"/>
    <w:rsid w:val="00C81900"/>
    <w:rsid w:val="00C8198E"/>
    <w:rsid w:val="00C819C2"/>
    <w:rsid w:val="00C81B30"/>
    <w:rsid w:val="00C81F09"/>
    <w:rsid w:val="00C8220B"/>
    <w:rsid w:val="00C82223"/>
    <w:rsid w:val="00C82387"/>
    <w:rsid w:val="00C823D0"/>
    <w:rsid w:val="00C828F7"/>
    <w:rsid w:val="00C82A04"/>
    <w:rsid w:val="00C82AEC"/>
    <w:rsid w:val="00C82C65"/>
    <w:rsid w:val="00C83012"/>
    <w:rsid w:val="00C831FC"/>
    <w:rsid w:val="00C832C8"/>
    <w:rsid w:val="00C83756"/>
    <w:rsid w:val="00C8395C"/>
    <w:rsid w:val="00C83C2B"/>
    <w:rsid w:val="00C83D50"/>
    <w:rsid w:val="00C840E0"/>
    <w:rsid w:val="00C84231"/>
    <w:rsid w:val="00C845B8"/>
    <w:rsid w:val="00C847C8"/>
    <w:rsid w:val="00C847D6"/>
    <w:rsid w:val="00C84A3B"/>
    <w:rsid w:val="00C84BFC"/>
    <w:rsid w:val="00C84CD6"/>
    <w:rsid w:val="00C84CEB"/>
    <w:rsid w:val="00C84D5A"/>
    <w:rsid w:val="00C84DD0"/>
    <w:rsid w:val="00C84FE5"/>
    <w:rsid w:val="00C85034"/>
    <w:rsid w:val="00C85214"/>
    <w:rsid w:val="00C8534D"/>
    <w:rsid w:val="00C85460"/>
    <w:rsid w:val="00C855DD"/>
    <w:rsid w:val="00C856CB"/>
    <w:rsid w:val="00C8579F"/>
    <w:rsid w:val="00C85A6C"/>
    <w:rsid w:val="00C85B97"/>
    <w:rsid w:val="00C85C33"/>
    <w:rsid w:val="00C85DD1"/>
    <w:rsid w:val="00C85F12"/>
    <w:rsid w:val="00C8605C"/>
    <w:rsid w:val="00C86379"/>
    <w:rsid w:val="00C864DB"/>
    <w:rsid w:val="00C8669B"/>
    <w:rsid w:val="00C86A26"/>
    <w:rsid w:val="00C86AF4"/>
    <w:rsid w:val="00C86CA2"/>
    <w:rsid w:val="00C870BA"/>
    <w:rsid w:val="00C8720C"/>
    <w:rsid w:val="00C873D5"/>
    <w:rsid w:val="00C8776D"/>
    <w:rsid w:val="00C8781D"/>
    <w:rsid w:val="00C878E9"/>
    <w:rsid w:val="00C87A50"/>
    <w:rsid w:val="00C87A95"/>
    <w:rsid w:val="00C87AF9"/>
    <w:rsid w:val="00C87D11"/>
    <w:rsid w:val="00C87DD4"/>
    <w:rsid w:val="00C90176"/>
    <w:rsid w:val="00C901A9"/>
    <w:rsid w:val="00C9047A"/>
    <w:rsid w:val="00C905AC"/>
    <w:rsid w:val="00C905B5"/>
    <w:rsid w:val="00C9065E"/>
    <w:rsid w:val="00C906A5"/>
    <w:rsid w:val="00C90B43"/>
    <w:rsid w:val="00C90C65"/>
    <w:rsid w:val="00C90C82"/>
    <w:rsid w:val="00C90D0A"/>
    <w:rsid w:val="00C90D77"/>
    <w:rsid w:val="00C90F7A"/>
    <w:rsid w:val="00C911EF"/>
    <w:rsid w:val="00C91207"/>
    <w:rsid w:val="00C9129A"/>
    <w:rsid w:val="00C9154D"/>
    <w:rsid w:val="00C915C3"/>
    <w:rsid w:val="00C91A22"/>
    <w:rsid w:val="00C91A33"/>
    <w:rsid w:val="00C91A41"/>
    <w:rsid w:val="00C91CE7"/>
    <w:rsid w:val="00C91CFB"/>
    <w:rsid w:val="00C91ECC"/>
    <w:rsid w:val="00C91FAC"/>
    <w:rsid w:val="00C9220C"/>
    <w:rsid w:val="00C92264"/>
    <w:rsid w:val="00C922C5"/>
    <w:rsid w:val="00C92352"/>
    <w:rsid w:val="00C923B7"/>
    <w:rsid w:val="00C924CA"/>
    <w:rsid w:val="00C92534"/>
    <w:rsid w:val="00C926A9"/>
    <w:rsid w:val="00C926F6"/>
    <w:rsid w:val="00C927AB"/>
    <w:rsid w:val="00C92A74"/>
    <w:rsid w:val="00C92C2A"/>
    <w:rsid w:val="00C92D53"/>
    <w:rsid w:val="00C9318C"/>
    <w:rsid w:val="00C93297"/>
    <w:rsid w:val="00C932CB"/>
    <w:rsid w:val="00C932D9"/>
    <w:rsid w:val="00C93533"/>
    <w:rsid w:val="00C93543"/>
    <w:rsid w:val="00C93B28"/>
    <w:rsid w:val="00C93CD6"/>
    <w:rsid w:val="00C93E59"/>
    <w:rsid w:val="00C940BA"/>
    <w:rsid w:val="00C94253"/>
    <w:rsid w:val="00C94279"/>
    <w:rsid w:val="00C9438F"/>
    <w:rsid w:val="00C945EC"/>
    <w:rsid w:val="00C94B58"/>
    <w:rsid w:val="00C94BBA"/>
    <w:rsid w:val="00C94BD6"/>
    <w:rsid w:val="00C94E45"/>
    <w:rsid w:val="00C951B3"/>
    <w:rsid w:val="00C95300"/>
    <w:rsid w:val="00C95548"/>
    <w:rsid w:val="00C955F6"/>
    <w:rsid w:val="00C95656"/>
    <w:rsid w:val="00C95730"/>
    <w:rsid w:val="00C95962"/>
    <w:rsid w:val="00C959AA"/>
    <w:rsid w:val="00C959D1"/>
    <w:rsid w:val="00C95D5A"/>
    <w:rsid w:val="00C95D8F"/>
    <w:rsid w:val="00C95EC0"/>
    <w:rsid w:val="00C95F4E"/>
    <w:rsid w:val="00C9633F"/>
    <w:rsid w:val="00C963E1"/>
    <w:rsid w:val="00C9646D"/>
    <w:rsid w:val="00C9652B"/>
    <w:rsid w:val="00C965AD"/>
    <w:rsid w:val="00C96760"/>
    <w:rsid w:val="00C96763"/>
    <w:rsid w:val="00C96A24"/>
    <w:rsid w:val="00C96AF0"/>
    <w:rsid w:val="00C96C09"/>
    <w:rsid w:val="00C96D37"/>
    <w:rsid w:val="00C96D71"/>
    <w:rsid w:val="00C96DD8"/>
    <w:rsid w:val="00C96E8C"/>
    <w:rsid w:val="00C96F89"/>
    <w:rsid w:val="00C96FE0"/>
    <w:rsid w:val="00C9730E"/>
    <w:rsid w:val="00C9741B"/>
    <w:rsid w:val="00C97572"/>
    <w:rsid w:val="00C9760C"/>
    <w:rsid w:val="00C97671"/>
    <w:rsid w:val="00C9785E"/>
    <w:rsid w:val="00C97AC0"/>
    <w:rsid w:val="00C97AF1"/>
    <w:rsid w:val="00C97BC8"/>
    <w:rsid w:val="00C97D77"/>
    <w:rsid w:val="00CA03C5"/>
    <w:rsid w:val="00CA061B"/>
    <w:rsid w:val="00CA0831"/>
    <w:rsid w:val="00CA09AA"/>
    <w:rsid w:val="00CA0AA8"/>
    <w:rsid w:val="00CA0FCC"/>
    <w:rsid w:val="00CA114D"/>
    <w:rsid w:val="00CA11A2"/>
    <w:rsid w:val="00CA1225"/>
    <w:rsid w:val="00CA1572"/>
    <w:rsid w:val="00CA1635"/>
    <w:rsid w:val="00CA16E1"/>
    <w:rsid w:val="00CA176B"/>
    <w:rsid w:val="00CA18D2"/>
    <w:rsid w:val="00CA1D25"/>
    <w:rsid w:val="00CA23C5"/>
    <w:rsid w:val="00CA2480"/>
    <w:rsid w:val="00CA267C"/>
    <w:rsid w:val="00CA26BF"/>
    <w:rsid w:val="00CA283D"/>
    <w:rsid w:val="00CA28CC"/>
    <w:rsid w:val="00CA28F8"/>
    <w:rsid w:val="00CA2919"/>
    <w:rsid w:val="00CA2C56"/>
    <w:rsid w:val="00CA2ED2"/>
    <w:rsid w:val="00CA31B9"/>
    <w:rsid w:val="00CA32E3"/>
    <w:rsid w:val="00CA338F"/>
    <w:rsid w:val="00CA342B"/>
    <w:rsid w:val="00CA35F0"/>
    <w:rsid w:val="00CA3A75"/>
    <w:rsid w:val="00CA3E24"/>
    <w:rsid w:val="00CA3E81"/>
    <w:rsid w:val="00CA41D8"/>
    <w:rsid w:val="00CA41DB"/>
    <w:rsid w:val="00CA4572"/>
    <w:rsid w:val="00CA4809"/>
    <w:rsid w:val="00CA49C0"/>
    <w:rsid w:val="00CA4A21"/>
    <w:rsid w:val="00CA4A24"/>
    <w:rsid w:val="00CA4A3F"/>
    <w:rsid w:val="00CA4C14"/>
    <w:rsid w:val="00CA4DEE"/>
    <w:rsid w:val="00CA4E07"/>
    <w:rsid w:val="00CA4F58"/>
    <w:rsid w:val="00CA4FC2"/>
    <w:rsid w:val="00CA5115"/>
    <w:rsid w:val="00CA5142"/>
    <w:rsid w:val="00CA51A0"/>
    <w:rsid w:val="00CA5392"/>
    <w:rsid w:val="00CA55AF"/>
    <w:rsid w:val="00CA5623"/>
    <w:rsid w:val="00CA577C"/>
    <w:rsid w:val="00CA57E3"/>
    <w:rsid w:val="00CA5DA3"/>
    <w:rsid w:val="00CA5DA7"/>
    <w:rsid w:val="00CA5DCF"/>
    <w:rsid w:val="00CA5E72"/>
    <w:rsid w:val="00CA5E95"/>
    <w:rsid w:val="00CA5F1E"/>
    <w:rsid w:val="00CA60BE"/>
    <w:rsid w:val="00CA60EE"/>
    <w:rsid w:val="00CA6156"/>
    <w:rsid w:val="00CA6164"/>
    <w:rsid w:val="00CA6194"/>
    <w:rsid w:val="00CA6360"/>
    <w:rsid w:val="00CA6707"/>
    <w:rsid w:val="00CA6BDF"/>
    <w:rsid w:val="00CA6D98"/>
    <w:rsid w:val="00CA6E22"/>
    <w:rsid w:val="00CA70F5"/>
    <w:rsid w:val="00CA7239"/>
    <w:rsid w:val="00CA724A"/>
    <w:rsid w:val="00CA72D9"/>
    <w:rsid w:val="00CA7700"/>
    <w:rsid w:val="00CA7A04"/>
    <w:rsid w:val="00CA7E66"/>
    <w:rsid w:val="00CA7EF3"/>
    <w:rsid w:val="00CA7F17"/>
    <w:rsid w:val="00CB0028"/>
    <w:rsid w:val="00CB0049"/>
    <w:rsid w:val="00CB00AB"/>
    <w:rsid w:val="00CB010F"/>
    <w:rsid w:val="00CB01BC"/>
    <w:rsid w:val="00CB03CF"/>
    <w:rsid w:val="00CB03D7"/>
    <w:rsid w:val="00CB047F"/>
    <w:rsid w:val="00CB04F4"/>
    <w:rsid w:val="00CB0576"/>
    <w:rsid w:val="00CB0763"/>
    <w:rsid w:val="00CB099C"/>
    <w:rsid w:val="00CB0A12"/>
    <w:rsid w:val="00CB10C9"/>
    <w:rsid w:val="00CB11BD"/>
    <w:rsid w:val="00CB1368"/>
    <w:rsid w:val="00CB167F"/>
    <w:rsid w:val="00CB1720"/>
    <w:rsid w:val="00CB1C10"/>
    <w:rsid w:val="00CB1CF2"/>
    <w:rsid w:val="00CB1E9F"/>
    <w:rsid w:val="00CB1F2A"/>
    <w:rsid w:val="00CB1F48"/>
    <w:rsid w:val="00CB2331"/>
    <w:rsid w:val="00CB2674"/>
    <w:rsid w:val="00CB2787"/>
    <w:rsid w:val="00CB299C"/>
    <w:rsid w:val="00CB2ABD"/>
    <w:rsid w:val="00CB2B8E"/>
    <w:rsid w:val="00CB2BBA"/>
    <w:rsid w:val="00CB3103"/>
    <w:rsid w:val="00CB3369"/>
    <w:rsid w:val="00CB34F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097"/>
    <w:rsid w:val="00CB58DD"/>
    <w:rsid w:val="00CB58DF"/>
    <w:rsid w:val="00CB5906"/>
    <w:rsid w:val="00CB5C99"/>
    <w:rsid w:val="00CB5CF9"/>
    <w:rsid w:val="00CB5D75"/>
    <w:rsid w:val="00CB5DC5"/>
    <w:rsid w:val="00CB6343"/>
    <w:rsid w:val="00CB6517"/>
    <w:rsid w:val="00CB668B"/>
    <w:rsid w:val="00CB66A7"/>
    <w:rsid w:val="00CB66BF"/>
    <w:rsid w:val="00CB6759"/>
    <w:rsid w:val="00CB67DB"/>
    <w:rsid w:val="00CB6ADB"/>
    <w:rsid w:val="00CB6C32"/>
    <w:rsid w:val="00CB6D10"/>
    <w:rsid w:val="00CB6DDE"/>
    <w:rsid w:val="00CB6F41"/>
    <w:rsid w:val="00CB71E6"/>
    <w:rsid w:val="00CB72AC"/>
    <w:rsid w:val="00CB7648"/>
    <w:rsid w:val="00CB79A4"/>
    <w:rsid w:val="00CB7A1B"/>
    <w:rsid w:val="00CB7B6B"/>
    <w:rsid w:val="00CB7CDC"/>
    <w:rsid w:val="00CB7DF4"/>
    <w:rsid w:val="00CB7E72"/>
    <w:rsid w:val="00CB7F5F"/>
    <w:rsid w:val="00CB7F80"/>
    <w:rsid w:val="00CC00B7"/>
    <w:rsid w:val="00CC0223"/>
    <w:rsid w:val="00CC0233"/>
    <w:rsid w:val="00CC0304"/>
    <w:rsid w:val="00CC034B"/>
    <w:rsid w:val="00CC04BD"/>
    <w:rsid w:val="00CC05CB"/>
    <w:rsid w:val="00CC07B2"/>
    <w:rsid w:val="00CC07B6"/>
    <w:rsid w:val="00CC07BA"/>
    <w:rsid w:val="00CC099A"/>
    <w:rsid w:val="00CC0AA7"/>
    <w:rsid w:val="00CC0DA6"/>
    <w:rsid w:val="00CC0DC8"/>
    <w:rsid w:val="00CC0E56"/>
    <w:rsid w:val="00CC11CC"/>
    <w:rsid w:val="00CC147F"/>
    <w:rsid w:val="00CC14F9"/>
    <w:rsid w:val="00CC153E"/>
    <w:rsid w:val="00CC1555"/>
    <w:rsid w:val="00CC172A"/>
    <w:rsid w:val="00CC1A18"/>
    <w:rsid w:val="00CC1CE7"/>
    <w:rsid w:val="00CC1CF9"/>
    <w:rsid w:val="00CC1D2E"/>
    <w:rsid w:val="00CC1E3E"/>
    <w:rsid w:val="00CC1E40"/>
    <w:rsid w:val="00CC1F2A"/>
    <w:rsid w:val="00CC1FAF"/>
    <w:rsid w:val="00CC21A6"/>
    <w:rsid w:val="00CC227C"/>
    <w:rsid w:val="00CC27F5"/>
    <w:rsid w:val="00CC2D18"/>
    <w:rsid w:val="00CC2E33"/>
    <w:rsid w:val="00CC2EFE"/>
    <w:rsid w:val="00CC32B0"/>
    <w:rsid w:val="00CC33CB"/>
    <w:rsid w:val="00CC36EA"/>
    <w:rsid w:val="00CC3A02"/>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A8E"/>
    <w:rsid w:val="00CC5DD1"/>
    <w:rsid w:val="00CC606C"/>
    <w:rsid w:val="00CC620F"/>
    <w:rsid w:val="00CC64DA"/>
    <w:rsid w:val="00CC652C"/>
    <w:rsid w:val="00CC688A"/>
    <w:rsid w:val="00CC6F94"/>
    <w:rsid w:val="00CC7075"/>
    <w:rsid w:val="00CC728B"/>
    <w:rsid w:val="00CC7338"/>
    <w:rsid w:val="00CC7356"/>
    <w:rsid w:val="00CC74D5"/>
    <w:rsid w:val="00CC78BA"/>
    <w:rsid w:val="00CC7A6D"/>
    <w:rsid w:val="00CC7DF5"/>
    <w:rsid w:val="00CD00AA"/>
    <w:rsid w:val="00CD02E4"/>
    <w:rsid w:val="00CD04B6"/>
    <w:rsid w:val="00CD0687"/>
    <w:rsid w:val="00CD0740"/>
    <w:rsid w:val="00CD0768"/>
    <w:rsid w:val="00CD0B87"/>
    <w:rsid w:val="00CD0D7A"/>
    <w:rsid w:val="00CD1023"/>
    <w:rsid w:val="00CD1323"/>
    <w:rsid w:val="00CD1356"/>
    <w:rsid w:val="00CD14C0"/>
    <w:rsid w:val="00CD14CB"/>
    <w:rsid w:val="00CD1548"/>
    <w:rsid w:val="00CD1791"/>
    <w:rsid w:val="00CD179D"/>
    <w:rsid w:val="00CD18E9"/>
    <w:rsid w:val="00CD196B"/>
    <w:rsid w:val="00CD1D20"/>
    <w:rsid w:val="00CD1D6E"/>
    <w:rsid w:val="00CD1E74"/>
    <w:rsid w:val="00CD20AE"/>
    <w:rsid w:val="00CD21B4"/>
    <w:rsid w:val="00CD2419"/>
    <w:rsid w:val="00CD24AB"/>
    <w:rsid w:val="00CD2585"/>
    <w:rsid w:val="00CD2720"/>
    <w:rsid w:val="00CD283A"/>
    <w:rsid w:val="00CD29B4"/>
    <w:rsid w:val="00CD2C00"/>
    <w:rsid w:val="00CD2F00"/>
    <w:rsid w:val="00CD309B"/>
    <w:rsid w:val="00CD30C8"/>
    <w:rsid w:val="00CD3122"/>
    <w:rsid w:val="00CD325D"/>
    <w:rsid w:val="00CD334A"/>
    <w:rsid w:val="00CD3372"/>
    <w:rsid w:val="00CD3421"/>
    <w:rsid w:val="00CD368A"/>
    <w:rsid w:val="00CD3727"/>
    <w:rsid w:val="00CD37FC"/>
    <w:rsid w:val="00CD38E9"/>
    <w:rsid w:val="00CD398E"/>
    <w:rsid w:val="00CD3AFB"/>
    <w:rsid w:val="00CD3B10"/>
    <w:rsid w:val="00CD3B95"/>
    <w:rsid w:val="00CD3C3B"/>
    <w:rsid w:val="00CD3D0C"/>
    <w:rsid w:val="00CD3D4B"/>
    <w:rsid w:val="00CD3F09"/>
    <w:rsid w:val="00CD3FAF"/>
    <w:rsid w:val="00CD404B"/>
    <w:rsid w:val="00CD454E"/>
    <w:rsid w:val="00CD4561"/>
    <w:rsid w:val="00CD45D4"/>
    <w:rsid w:val="00CD4893"/>
    <w:rsid w:val="00CD492B"/>
    <w:rsid w:val="00CD4C15"/>
    <w:rsid w:val="00CD549A"/>
    <w:rsid w:val="00CD5768"/>
    <w:rsid w:val="00CD5786"/>
    <w:rsid w:val="00CD5A0F"/>
    <w:rsid w:val="00CD5ADA"/>
    <w:rsid w:val="00CD5C02"/>
    <w:rsid w:val="00CD5DCA"/>
    <w:rsid w:val="00CD5F80"/>
    <w:rsid w:val="00CD6006"/>
    <w:rsid w:val="00CD61E3"/>
    <w:rsid w:val="00CD6259"/>
    <w:rsid w:val="00CD6295"/>
    <w:rsid w:val="00CD6823"/>
    <w:rsid w:val="00CD686C"/>
    <w:rsid w:val="00CD6C5D"/>
    <w:rsid w:val="00CD6D63"/>
    <w:rsid w:val="00CD6E0B"/>
    <w:rsid w:val="00CD707E"/>
    <w:rsid w:val="00CD70DB"/>
    <w:rsid w:val="00CD711C"/>
    <w:rsid w:val="00CD7217"/>
    <w:rsid w:val="00CD736C"/>
    <w:rsid w:val="00CD73B6"/>
    <w:rsid w:val="00CD75A3"/>
    <w:rsid w:val="00CD787F"/>
    <w:rsid w:val="00CD7A86"/>
    <w:rsid w:val="00CE025E"/>
    <w:rsid w:val="00CE030D"/>
    <w:rsid w:val="00CE03B6"/>
    <w:rsid w:val="00CE05EE"/>
    <w:rsid w:val="00CE05F2"/>
    <w:rsid w:val="00CE0B7F"/>
    <w:rsid w:val="00CE0CBF"/>
    <w:rsid w:val="00CE0D8F"/>
    <w:rsid w:val="00CE0E84"/>
    <w:rsid w:val="00CE0F12"/>
    <w:rsid w:val="00CE112E"/>
    <w:rsid w:val="00CE1225"/>
    <w:rsid w:val="00CE12F6"/>
    <w:rsid w:val="00CE132D"/>
    <w:rsid w:val="00CE143E"/>
    <w:rsid w:val="00CE14A0"/>
    <w:rsid w:val="00CE1512"/>
    <w:rsid w:val="00CE16A7"/>
    <w:rsid w:val="00CE19F2"/>
    <w:rsid w:val="00CE1C4D"/>
    <w:rsid w:val="00CE22FF"/>
    <w:rsid w:val="00CE253D"/>
    <w:rsid w:val="00CE2858"/>
    <w:rsid w:val="00CE2978"/>
    <w:rsid w:val="00CE2992"/>
    <w:rsid w:val="00CE29B3"/>
    <w:rsid w:val="00CE2F5D"/>
    <w:rsid w:val="00CE3180"/>
    <w:rsid w:val="00CE3257"/>
    <w:rsid w:val="00CE38AA"/>
    <w:rsid w:val="00CE3B81"/>
    <w:rsid w:val="00CE3CCC"/>
    <w:rsid w:val="00CE3CDC"/>
    <w:rsid w:val="00CE3D16"/>
    <w:rsid w:val="00CE3D41"/>
    <w:rsid w:val="00CE3EA7"/>
    <w:rsid w:val="00CE3FBA"/>
    <w:rsid w:val="00CE3FE5"/>
    <w:rsid w:val="00CE4480"/>
    <w:rsid w:val="00CE46E7"/>
    <w:rsid w:val="00CE48E8"/>
    <w:rsid w:val="00CE517F"/>
    <w:rsid w:val="00CE525D"/>
    <w:rsid w:val="00CE5386"/>
    <w:rsid w:val="00CE53A7"/>
    <w:rsid w:val="00CE573B"/>
    <w:rsid w:val="00CE5818"/>
    <w:rsid w:val="00CE5854"/>
    <w:rsid w:val="00CE59E7"/>
    <w:rsid w:val="00CE5E50"/>
    <w:rsid w:val="00CE5F03"/>
    <w:rsid w:val="00CE5F62"/>
    <w:rsid w:val="00CE630B"/>
    <w:rsid w:val="00CE63F5"/>
    <w:rsid w:val="00CE6893"/>
    <w:rsid w:val="00CE69F3"/>
    <w:rsid w:val="00CE6AD5"/>
    <w:rsid w:val="00CE6B3D"/>
    <w:rsid w:val="00CE6E24"/>
    <w:rsid w:val="00CE6FFB"/>
    <w:rsid w:val="00CE70B6"/>
    <w:rsid w:val="00CE71F8"/>
    <w:rsid w:val="00CE7250"/>
    <w:rsid w:val="00CE7392"/>
    <w:rsid w:val="00CE73DA"/>
    <w:rsid w:val="00CE76BD"/>
    <w:rsid w:val="00CE76F3"/>
    <w:rsid w:val="00CE781A"/>
    <w:rsid w:val="00CE7BFD"/>
    <w:rsid w:val="00CF0064"/>
    <w:rsid w:val="00CF00E3"/>
    <w:rsid w:val="00CF0131"/>
    <w:rsid w:val="00CF02AC"/>
    <w:rsid w:val="00CF041D"/>
    <w:rsid w:val="00CF057C"/>
    <w:rsid w:val="00CF06E6"/>
    <w:rsid w:val="00CF0878"/>
    <w:rsid w:val="00CF08B8"/>
    <w:rsid w:val="00CF08F2"/>
    <w:rsid w:val="00CF0CD1"/>
    <w:rsid w:val="00CF0CD7"/>
    <w:rsid w:val="00CF0DD9"/>
    <w:rsid w:val="00CF163C"/>
    <w:rsid w:val="00CF1847"/>
    <w:rsid w:val="00CF18AB"/>
    <w:rsid w:val="00CF1917"/>
    <w:rsid w:val="00CF1A39"/>
    <w:rsid w:val="00CF1AA6"/>
    <w:rsid w:val="00CF1C27"/>
    <w:rsid w:val="00CF1EF6"/>
    <w:rsid w:val="00CF1F00"/>
    <w:rsid w:val="00CF20C8"/>
    <w:rsid w:val="00CF213B"/>
    <w:rsid w:val="00CF21CF"/>
    <w:rsid w:val="00CF2330"/>
    <w:rsid w:val="00CF23EB"/>
    <w:rsid w:val="00CF2579"/>
    <w:rsid w:val="00CF2639"/>
    <w:rsid w:val="00CF2971"/>
    <w:rsid w:val="00CF2A06"/>
    <w:rsid w:val="00CF2E5B"/>
    <w:rsid w:val="00CF2EF5"/>
    <w:rsid w:val="00CF2FBF"/>
    <w:rsid w:val="00CF33BA"/>
    <w:rsid w:val="00CF3672"/>
    <w:rsid w:val="00CF36D6"/>
    <w:rsid w:val="00CF397A"/>
    <w:rsid w:val="00CF3E2B"/>
    <w:rsid w:val="00CF3F01"/>
    <w:rsid w:val="00CF4050"/>
    <w:rsid w:val="00CF41AE"/>
    <w:rsid w:val="00CF4429"/>
    <w:rsid w:val="00CF444C"/>
    <w:rsid w:val="00CF495B"/>
    <w:rsid w:val="00CF496A"/>
    <w:rsid w:val="00CF4B3B"/>
    <w:rsid w:val="00CF4C4E"/>
    <w:rsid w:val="00CF4E38"/>
    <w:rsid w:val="00CF4F02"/>
    <w:rsid w:val="00CF4F88"/>
    <w:rsid w:val="00CF5A64"/>
    <w:rsid w:val="00CF5BAB"/>
    <w:rsid w:val="00CF5CD5"/>
    <w:rsid w:val="00CF5EE9"/>
    <w:rsid w:val="00CF61A3"/>
    <w:rsid w:val="00CF62A9"/>
    <w:rsid w:val="00CF6520"/>
    <w:rsid w:val="00CF6650"/>
    <w:rsid w:val="00CF66DE"/>
    <w:rsid w:val="00CF6848"/>
    <w:rsid w:val="00CF690F"/>
    <w:rsid w:val="00CF6AF3"/>
    <w:rsid w:val="00CF6B46"/>
    <w:rsid w:val="00CF6C9A"/>
    <w:rsid w:val="00CF6DC2"/>
    <w:rsid w:val="00CF731A"/>
    <w:rsid w:val="00CF74F6"/>
    <w:rsid w:val="00CF760E"/>
    <w:rsid w:val="00CF76AE"/>
    <w:rsid w:val="00CF7896"/>
    <w:rsid w:val="00CF7C7A"/>
    <w:rsid w:val="00CF7C7C"/>
    <w:rsid w:val="00CF7CCF"/>
    <w:rsid w:val="00CF7D8D"/>
    <w:rsid w:val="00CF7F12"/>
    <w:rsid w:val="00D0033A"/>
    <w:rsid w:val="00D00522"/>
    <w:rsid w:val="00D00535"/>
    <w:rsid w:val="00D00B0B"/>
    <w:rsid w:val="00D00B22"/>
    <w:rsid w:val="00D00C66"/>
    <w:rsid w:val="00D00DA0"/>
    <w:rsid w:val="00D00FCA"/>
    <w:rsid w:val="00D01752"/>
    <w:rsid w:val="00D017EE"/>
    <w:rsid w:val="00D01BB5"/>
    <w:rsid w:val="00D01C73"/>
    <w:rsid w:val="00D0220F"/>
    <w:rsid w:val="00D02264"/>
    <w:rsid w:val="00D0232D"/>
    <w:rsid w:val="00D02369"/>
    <w:rsid w:val="00D024C7"/>
    <w:rsid w:val="00D0256A"/>
    <w:rsid w:val="00D02683"/>
    <w:rsid w:val="00D029C7"/>
    <w:rsid w:val="00D02A6D"/>
    <w:rsid w:val="00D02AFC"/>
    <w:rsid w:val="00D02B7B"/>
    <w:rsid w:val="00D02C36"/>
    <w:rsid w:val="00D02E17"/>
    <w:rsid w:val="00D02F2F"/>
    <w:rsid w:val="00D0321D"/>
    <w:rsid w:val="00D035ED"/>
    <w:rsid w:val="00D03A2B"/>
    <w:rsid w:val="00D03B36"/>
    <w:rsid w:val="00D03DC8"/>
    <w:rsid w:val="00D040D9"/>
    <w:rsid w:val="00D04621"/>
    <w:rsid w:val="00D04A63"/>
    <w:rsid w:val="00D04CF6"/>
    <w:rsid w:val="00D04DFF"/>
    <w:rsid w:val="00D04F85"/>
    <w:rsid w:val="00D04FC8"/>
    <w:rsid w:val="00D050BA"/>
    <w:rsid w:val="00D053C7"/>
    <w:rsid w:val="00D05647"/>
    <w:rsid w:val="00D05689"/>
    <w:rsid w:val="00D059F1"/>
    <w:rsid w:val="00D05B47"/>
    <w:rsid w:val="00D05F62"/>
    <w:rsid w:val="00D05FD4"/>
    <w:rsid w:val="00D06088"/>
    <w:rsid w:val="00D060CB"/>
    <w:rsid w:val="00D0629F"/>
    <w:rsid w:val="00D063B9"/>
    <w:rsid w:val="00D06617"/>
    <w:rsid w:val="00D0675C"/>
    <w:rsid w:val="00D06800"/>
    <w:rsid w:val="00D06957"/>
    <w:rsid w:val="00D06B22"/>
    <w:rsid w:val="00D06DED"/>
    <w:rsid w:val="00D06FDE"/>
    <w:rsid w:val="00D070AA"/>
    <w:rsid w:val="00D070AD"/>
    <w:rsid w:val="00D072E7"/>
    <w:rsid w:val="00D0730A"/>
    <w:rsid w:val="00D073D1"/>
    <w:rsid w:val="00D078A7"/>
    <w:rsid w:val="00D078A9"/>
    <w:rsid w:val="00D078C9"/>
    <w:rsid w:val="00D07D73"/>
    <w:rsid w:val="00D07DCA"/>
    <w:rsid w:val="00D07E5F"/>
    <w:rsid w:val="00D07E66"/>
    <w:rsid w:val="00D07FE3"/>
    <w:rsid w:val="00D100B2"/>
    <w:rsid w:val="00D1023A"/>
    <w:rsid w:val="00D1076D"/>
    <w:rsid w:val="00D10A74"/>
    <w:rsid w:val="00D10D83"/>
    <w:rsid w:val="00D110CB"/>
    <w:rsid w:val="00D1121C"/>
    <w:rsid w:val="00D11372"/>
    <w:rsid w:val="00D113AD"/>
    <w:rsid w:val="00D11605"/>
    <w:rsid w:val="00D11672"/>
    <w:rsid w:val="00D117AE"/>
    <w:rsid w:val="00D1183E"/>
    <w:rsid w:val="00D11873"/>
    <w:rsid w:val="00D118F6"/>
    <w:rsid w:val="00D11C77"/>
    <w:rsid w:val="00D11C78"/>
    <w:rsid w:val="00D11D16"/>
    <w:rsid w:val="00D11E2D"/>
    <w:rsid w:val="00D11F45"/>
    <w:rsid w:val="00D11FAE"/>
    <w:rsid w:val="00D12371"/>
    <w:rsid w:val="00D12440"/>
    <w:rsid w:val="00D1249E"/>
    <w:rsid w:val="00D126E6"/>
    <w:rsid w:val="00D126F8"/>
    <w:rsid w:val="00D128BE"/>
    <w:rsid w:val="00D128F5"/>
    <w:rsid w:val="00D12AF0"/>
    <w:rsid w:val="00D12B75"/>
    <w:rsid w:val="00D12CB4"/>
    <w:rsid w:val="00D13023"/>
    <w:rsid w:val="00D1303E"/>
    <w:rsid w:val="00D131BC"/>
    <w:rsid w:val="00D133A1"/>
    <w:rsid w:val="00D13451"/>
    <w:rsid w:val="00D13820"/>
    <w:rsid w:val="00D13880"/>
    <w:rsid w:val="00D139C5"/>
    <w:rsid w:val="00D13A1D"/>
    <w:rsid w:val="00D13A68"/>
    <w:rsid w:val="00D13BBC"/>
    <w:rsid w:val="00D13CF4"/>
    <w:rsid w:val="00D13F9F"/>
    <w:rsid w:val="00D1404F"/>
    <w:rsid w:val="00D14204"/>
    <w:rsid w:val="00D14300"/>
    <w:rsid w:val="00D147B7"/>
    <w:rsid w:val="00D14854"/>
    <w:rsid w:val="00D14989"/>
    <w:rsid w:val="00D14DF0"/>
    <w:rsid w:val="00D150C5"/>
    <w:rsid w:val="00D15402"/>
    <w:rsid w:val="00D1552A"/>
    <w:rsid w:val="00D157AB"/>
    <w:rsid w:val="00D159D7"/>
    <w:rsid w:val="00D15B0B"/>
    <w:rsid w:val="00D15D9D"/>
    <w:rsid w:val="00D15EFD"/>
    <w:rsid w:val="00D1624D"/>
    <w:rsid w:val="00D16396"/>
    <w:rsid w:val="00D163D3"/>
    <w:rsid w:val="00D16632"/>
    <w:rsid w:val="00D167A4"/>
    <w:rsid w:val="00D16B2E"/>
    <w:rsid w:val="00D16D3B"/>
    <w:rsid w:val="00D16F28"/>
    <w:rsid w:val="00D17550"/>
    <w:rsid w:val="00D17655"/>
    <w:rsid w:val="00D17869"/>
    <w:rsid w:val="00D1792B"/>
    <w:rsid w:val="00D17F37"/>
    <w:rsid w:val="00D17FC7"/>
    <w:rsid w:val="00D17FDC"/>
    <w:rsid w:val="00D2003A"/>
    <w:rsid w:val="00D2016A"/>
    <w:rsid w:val="00D202D3"/>
    <w:rsid w:val="00D20438"/>
    <w:rsid w:val="00D20AF2"/>
    <w:rsid w:val="00D21090"/>
    <w:rsid w:val="00D2166C"/>
    <w:rsid w:val="00D2171B"/>
    <w:rsid w:val="00D217CE"/>
    <w:rsid w:val="00D21A1E"/>
    <w:rsid w:val="00D21A77"/>
    <w:rsid w:val="00D21D8E"/>
    <w:rsid w:val="00D21DDB"/>
    <w:rsid w:val="00D21E06"/>
    <w:rsid w:val="00D21E67"/>
    <w:rsid w:val="00D22148"/>
    <w:rsid w:val="00D22406"/>
    <w:rsid w:val="00D22555"/>
    <w:rsid w:val="00D22666"/>
    <w:rsid w:val="00D22704"/>
    <w:rsid w:val="00D229A3"/>
    <w:rsid w:val="00D22A24"/>
    <w:rsid w:val="00D22D40"/>
    <w:rsid w:val="00D22DEA"/>
    <w:rsid w:val="00D23293"/>
    <w:rsid w:val="00D232E5"/>
    <w:rsid w:val="00D2348D"/>
    <w:rsid w:val="00D2351F"/>
    <w:rsid w:val="00D23556"/>
    <w:rsid w:val="00D239AD"/>
    <w:rsid w:val="00D239F9"/>
    <w:rsid w:val="00D23A1F"/>
    <w:rsid w:val="00D23B89"/>
    <w:rsid w:val="00D23BE2"/>
    <w:rsid w:val="00D23CE2"/>
    <w:rsid w:val="00D23FDB"/>
    <w:rsid w:val="00D2404F"/>
    <w:rsid w:val="00D244D5"/>
    <w:rsid w:val="00D24602"/>
    <w:rsid w:val="00D248B7"/>
    <w:rsid w:val="00D24BC8"/>
    <w:rsid w:val="00D24D04"/>
    <w:rsid w:val="00D24E65"/>
    <w:rsid w:val="00D25250"/>
    <w:rsid w:val="00D256CC"/>
    <w:rsid w:val="00D25788"/>
    <w:rsid w:val="00D25866"/>
    <w:rsid w:val="00D258DF"/>
    <w:rsid w:val="00D25A61"/>
    <w:rsid w:val="00D25E03"/>
    <w:rsid w:val="00D261FB"/>
    <w:rsid w:val="00D26283"/>
    <w:rsid w:val="00D26357"/>
    <w:rsid w:val="00D263B5"/>
    <w:rsid w:val="00D26586"/>
    <w:rsid w:val="00D2664C"/>
    <w:rsid w:val="00D2670D"/>
    <w:rsid w:val="00D26B2E"/>
    <w:rsid w:val="00D26D72"/>
    <w:rsid w:val="00D26DBE"/>
    <w:rsid w:val="00D26E35"/>
    <w:rsid w:val="00D26EB8"/>
    <w:rsid w:val="00D26F99"/>
    <w:rsid w:val="00D27354"/>
    <w:rsid w:val="00D27788"/>
    <w:rsid w:val="00D27957"/>
    <w:rsid w:val="00D27AAD"/>
    <w:rsid w:val="00D27DE0"/>
    <w:rsid w:val="00D27F01"/>
    <w:rsid w:val="00D3013B"/>
    <w:rsid w:val="00D301E0"/>
    <w:rsid w:val="00D301F6"/>
    <w:rsid w:val="00D3022D"/>
    <w:rsid w:val="00D30373"/>
    <w:rsid w:val="00D306BE"/>
    <w:rsid w:val="00D30707"/>
    <w:rsid w:val="00D30717"/>
    <w:rsid w:val="00D307F1"/>
    <w:rsid w:val="00D308EC"/>
    <w:rsid w:val="00D309B2"/>
    <w:rsid w:val="00D309D3"/>
    <w:rsid w:val="00D30C46"/>
    <w:rsid w:val="00D30CD0"/>
    <w:rsid w:val="00D30FC7"/>
    <w:rsid w:val="00D311F1"/>
    <w:rsid w:val="00D31625"/>
    <w:rsid w:val="00D31B9F"/>
    <w:rsid w:val="00D31BEA"/>
    <w:rsid w:val="00D32088"/>
    <w:rsid w:val="00D3228D"/>
    <w:rsid w:val="00D322CF"/>
    <w:rsid w:val="00D32B0A"/>
    <w:rsid w:val="00D3322A"/>
    <w:rsid w:val="00D33313"/>
    <w:rsid w:val="00D33379"/>
    <w:rsid w:val="00D333D7"/>
    <w:rsid w:val="00D33410"/>
    <w:rsid w:val="00D33418"/>
    <w:rsid w:val="00D33458"/>
    <w:rsid w:val="00D3361B"/>
    <w:rsid w:val="00D33A9A"/>
    <w:rsid w:val="00D33AFC"/>
    <w:rsid w:val="00D33C0E"/>
    <w:rsid w:val="00D33C2E"/>
    <w:rsid w:val="00D33E11"/>
    <w:rsid w:val="00D3410B"/>
    <w:rsid w:val="00D341AB"/>
    <w:rsid w:val="00D3423D"/>
    <w:rsid w:val="00D34377"/>
    <w:rsid w:val="00D344C9"/>
    <w:rsid w:val="00D34876"/>
    <w:rsid w:val="00D34965"/>
    <w:rsid w:val="00D34ED0"/>
    <w:rsid w:val="00D34F44"/>
    <w:rsid w:val="00D35092"/>
    <w:rsid w:val="00D35209"/>
    <w:rsid w:val="00D35226"/>
    <w:rsid w:val="00D354CF"/>
    <w:rsid w:val="00D35750"/>
    <w:rsid w:val="00D358B2"/>
    <w:rsid w:val="00D359BB"/>
    <w:rsid w:val="00D35BF5"/>
    <w:rsid w:val="00D35F81"/>
    <w:rsid w:val="00D3609F"/>
    <w:rsid w:val="00D3610A"/>
    <w:rsid w:val="00D36357"/>
    <w:rsid w:val="00D36544"/>
    <w:rsid w:val="00D366C8"/>
    <w:rsid w:val="00D3680E"/>
    <w:rsid w:val="00D368C6"/>
    <w:rsid w:val="00D369DF"/>
    <w:rsid w:val="00D36C8E"/>
    <w:rsid w:val="00D36D5A"/>
    <w:rsid w:val="00D36D79"/>
    <w:rsid w:val="00D372DC"/>
    <w:rsid w:val="00D37609"/>
    <w:rsid w:val="00D37663"/>
    <w:rsid w:val="00D37A26"/>
    <w:rsid w:val="00D37C2D"/>
    <w:rsid w:val="00D37D7B"/>
    <w:rsid w:val="00D37F6A"/>
    <w:rsid w:val="00D40109"/>
    <w:rsid w:val="00D403C6"/>
    <w:rsid w:val="00D40429"/>
    <w:rsid w:val="00D404CE"/>
    <w:rsid w:val="00D40611"/>
    <w:rsid w:val="00D408FD"/>
    <w:rsid w:val="00D40A5C"/>
    <w:rsid w:val="00D40D79"/>
    <w:rsid w:val="00D40E25"/>
    <w:rsid w:val="00D40E78"/>
    <w:rsid w:val="00D40F5C"/>
    <w:rsid w:val="00D41009"/>
    <w:rsid w:val="00D41055"/>
    <w:rsid w:val="00D4110B"/>
    <w:rsid w:val="00D4111A"/>
    <w:rsid w:val="00D41121"/>
    <w:rsid w:val="00D4182B"/>
    <w:rsid w:val="00D41901"/>
    <w:rsid w:val="00D4197A"/>
    <w:rsid w:val="00D41CD0"/>
    <w:rsid w:val="00D41DB7"/>
    <w:rsid w:val="00D421D9"/>
    <w:rsid w:val="00D42223"/>
    <w:rsid w:val="00D422E4"/>
    <w:rsid w:val="00D424E7"/>
    <w:rsid w:val="00D426FB"/>
    <w:rsid w:val="00D42934"/>
    <w:rsid w:val="00D42B71"/>
    <w:rsid w:val="00D42D5D"/>
    <w:rsid w:val="00D42DC4"/>
    <w:rsid w:val="00D4312E"/>
    <w:rsid w:val="00D4320E"/>
    <w:rsid w:val="00D43888"/>
    <w:rsid w:val="00D43BF4"/>
    <w:rsid w:val="00D43E2F"/>
    <w:rsid w:val="00D43F00"/>
    <w:rsid w:val="00D43FA8"/>
    <w:rsid w:val="00D4429F"/>
    <w:rsid w:val="00D44A5C"/>
    <w:rsid w:val="00D44B69"/>
    <w:rsid w:val="00D44FDF"/>
    <w:rsid w:val="00D45051"/>
    <w:rsid w:val="00D45459"/>
    <w:rsid w:val="00D45490"/>
    <w:rsid w:val="00D45819"/>
    <w:rsid w:val="00D459CE"/>
    <w:rsid w:val="00D45B68"/>
    <w:rsid w:val="00D45BE6"/>
    <w:rsid w:val="00D45BF9"/>
    <w:rsid w:val="00D46071"/>
    <w:rsid w:val="00D46280"/>
    <w:rsid w:val="00D46451"/>
    <w:rsid w:val="00D466E5"/>
    <w:rsid w:val="00D46713"/>
    <w:rsid w:val="00D467C7"/>
    <w:rsid w:val="00D4688E"/>
    <w:rsid w:val="00D46F2D"/>
    <w:rsid w:val="00D471EF"/>
    <w:rsid w:val="00D4757B"/>
    <w:rsid w:val="00D475CC"/>
    <w:rsid w:val="00D4766F"/>
    <w:rsid w:val="00D477DB"/>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6C"/>
    <w:rsid w:val="00D513F0"/>
    <w:rsid w:val="00D5144F"/>
    <w:rsid w:val="00D51565"/>
    <w:rsid w:val="00D5168B"/>
    <w:rsid w:val="00D51AAF"/>
    <w:rsid w:val="00D51CC6"/>
    <w:rsid w:val="00D51DB2"/>
    <w:rsid w:val="00D51F84"/>
    <w:rsid w:val="00D52054"/>
    <w:rsid w:val="00D5206D"/>
    <w:rsid w:val="00D52074"/>
    <w:rsid w:val="00D52200"/>
    <w:rsid w:val="00D52283"/>
    <w:rsid w:val="00D522CD"/>
    <w:rsid w:val="00D52300"/>
    <w:rsid w:val="00D52400"/>
    <w:rsid w:val="00D5277F"/>
    <w:rsid w:val="00D527A2"/>
    <w:rsid w:val="00D52A9A"/>
    <w:rsid w:val="00D52BA4"/>
    <w:rsid w:val="00D52D34"/>
    <w:rsid w:val="00D52E1D"/>
    <w:rsid w:val="00D53621"/>
    <w:rsid w:val="00D53768"/>
    <w:rsid w:val="00D537B0"/>
    <w:rsid w:val="00D538AC"/>
    <w:rsid w:val="00D53958"/>
    <w:rsid w:val="00D5406C"/>
    <w:rsid w:val="00D5419B"/>
    <w:rsid w:val="00D54370"/>
    <w:rsid w:val="00D5438E"/>
    <w:rsid w:val="00D5444C"/>
    <w:rsid w:val="00D545BB"/>
    <w:rsid w:val="00D545CE"/>
    <w:rsid w:val="00D54742"/>
    <w:rsid w:val="00D5481D"/>
    <w:rsid w:val="00D549C2"/>
    <w:rsid w:val="00D54ABA"/>
    <w:rsid w:val="00D54C59"/>
    <w:rsid w:val="00D54CA0"/>
    <w:rsid w:val="00D54D88"/>
    <w:rsid w:val="00D54F05"/>
    <w:rsid w:val="00D550ED"/>
    <w:rsid w:val="00D551E6"/>
    <w:rsid w:val="00D551FC"/>
    <w:rsid w:val="00D5521C"/>
    <w:rsid w:val="00D554E6"/>
    <w:rsid w:val="00D55723"/>
    <w:rsid w:val="00D557D4"/>
    <w:rsid w:val="00D5591F"/>
    <w:rsid w:val="00D55B68"/>
    <w:rsid w:val="00D55BD5"/>
    <w:rsid w:val="00D55C37"/>
    <w:rsid w:val="00D55C9A"/>
    <w:rsid w:val="00D55D0C"/>
    <w:rsid w:val="00D55D90"/>
    <w:rsid w:val="00D561B7"/>
    <w:rsid w:val="00D56330"/>
    <w:rsid w:val="00D563AF"/>
    <w:rsid w:val="00D563C2"/>
    <w:rsid w:val="00D56587"/>
    <w:rsid w:val="00D56789"/>
    <w:rsid w:val="00D56810"/>
    <w:rsid w:val="00D568A9"/>
    <w:rsid w:val="00D56993"/>
    <w:rsid w:val="00D56C31"/>
    <w:rsid w:val="00D56D5A"/>
    <w:rsid w:val="00D56D65"/>
    <w:rsid w:val="00D57012"/>
    <w:rsid w:val="00D5728E"/>
    <w:rsid w:val="00D572B2"/>
    <w:rsid w:val="00D5740A"/>
    <w:rsid w:val="00D57548"/>
    <w:rsid w:val="00D5773D"/>
    <w:rsid w:val="00D578DD"/>
    <w:rsid w:val="00D579AD"/>
    <w:rsid w:val="00D57AC0"/>
    <w:rsid w:val="00D57B43"/>
    <w:rsid w:val="00D57C20"/>
    <w:rsid w:val="00D57CD2"/>
    <w:rsid w:val="00D57F0A"/>
    <w:rsid w:val="00D57FB6"/>
    <w:rsid w:val="00D60207"/>
    <w:rsid w:val="00D6041F"/>
    <w:rsid w:val="00D6064A"/>
    <w:rsid w:val="00D6073B"/>
    <w:rsid w:val="00D6078E"/>
    <w:rsid w:val="00D60854"/>
    <w:rsid w:val="00D60BB7"/>
    <w:rsid w:val="00D60BCB"/>
    <w:rsid w:val="00D60C1A"/>
    <w:rsid w:val="00D60C80"/>
    <w:rsid w:val="00D60CB2"/>
    <w:rsid w:val="00D60DD4"/>
    <w:rsid w:val="00D60E27"/>
    <w:rsid w:val="00D60ED4"/>
    <w:rsid w:val="00D610FA"/>
    <w:rsid w:val="00D611E4"/>
    <w:rsid w:val="00D615F2"/>
    <w:rsid w:val="00D61697"/>
    <w:rsid w:val="00D618AB"/>
    <w:rsid w:val="00D61B68"/>
    <w:rsid w:val="00D61BB2"/>
    <w:rsid w:val="00D61F85"/>
    <w:rsid w:val="00D621A5"/>
    <w:rsid w:val="00D62243"/>
    <w:rsid w:val="00D62383"/>
    <w:rsid w:val="00D623BB"/>
    <w:rsid w:val="00D62552"/>
    <w:rsid w:val="00D6278F"/>
    <w:rsid w:val="00D6288F"/>
    <w:rsid w:val="00D62949"/>
    <w:rsid w:val="00D629D3"/>
    <w:rsid w:val="00D62A11"/>
    <w:rsid w:val="00D62A58"/>
    <w:rsid w:val="00D62C4E"/>
    <w:rsid w:val="00D62D44"/>
    <w:rsid w:val="00D62DEC"/>
    <w:rsid w:val="00D62E00"/>
    <w:rsid w:val="00D630CD"/>
    <w:rsid w:val="00D63BAD"/>
    <w:rsid w:val="00D63E7A"/>
    <w:rsid w:val="00D63F78"/>
    <w:rsid w:val="00D6410E"/>
    <w:rsid w:val="00D64123"/>
    <w:rsid w:val="00D6420A"/>
    <w:rsid w:val="00D64261"/>
    <w:rsid w:val="00D642AA"/>
    <w:rsid w:val="00D6447E"/>
    <w:rsid w:val="00D645BF"/>
    <w:rsid w:val="00D647F9"/>
    <w:rsid w:val="00D6485C"/>
    <w:rsid w:val="00D6491E"/>
    <w:rsid w:val="00D6498E"/>
    <w:rsid w:val="00D64CB8"/>
    <w:rsid w:val="00D64D6D"/>
    <w:rsid w:val="00D64EED"/>
    <w:rsid w:val="00D6528D"/>
    <w:rsid w:val="00D65404"/>
    <w:rsid w:val="00D656C2"/>
    <w:rsid w:val="00D656F8"/>
    <w:rsid w:val="00D6575A"/>
    <w:rsid w:val="00D65837"/>
    <w:rsid w:val="00D65B8B"/>
    <w:rsid w:val="00D65BD4"/>
    <w:rsid w:val="00D65BED"/>
    <w:rsid w:val="00D65C73"/>
    <w:rsid w:val="00D65DD6"/>
    <w:rsid w:val="00D66008"/>
    <w:rsid w:val="00D66022"/>
    <w:rsid w:val="00D66065"/>
    <w:rsid w:val="00D6646E"/>
    <w:rsid w:val="00D66C66"/>
    <w:rsid w:val="00D66CE6"/>
    <w:rsid w:val="00D66CEF"/>
    <w:rsid w:val="00D66DAA"/>
    <w:rsid w:val="00D67160"/>
    <w:rsid w:val="00D671A1"/>
    <w:rsid w:val="00D671EF"/>
    <w:rsid w:val="00D67507"/>
    <w:rsid w:val="00D67888"/>
    <w:rsid w:val="00D7010A"/>
    <w:rsid w:val="00D7040B"/>
    <w:rsid w:val="00D7056F"/>
    <w:rsid w:val="00D7063B"/>
    <w:rsid w:val="00D7066F"/>
    <w:rsid w:val="00D7079D"/>
    <w:rsid w:val="00D70B5B"/>
    <w:rsid w:val="00D70F5E"/>
    <w:rsid w:val="00D70F87"/>
    <w:rsid w:val="00D710ED"/>
    <w:rsid w:val="00D711D9"/>
    <w:rsid w:val="00D711FA"/>
    <w:rsid w:val="00D7123A"/>
    <w:rsid w:val="00D71385"/>
    <w:rsid w:val="00D7138F"/>
    <w:rsid w:val="00D716A9"/>
    <w:rsid w:val="00D71707"/>
    <w:rsid w:val="00D717F4"/>
    <w:rsid w:val="00D71848"/>
    <w:rsid w:val="00D71BD5"/>
    <w:rsid w:val="00D71ED0"/>
    <w:rsid w:val="00D72265"/>
    <w:rsid w:val="00D72334"/>
    <w:rsid w:val="00D72633"/>
    <w:rsid w:val="00D72BDC"/>
    <w:rsid w:val="00D72F56"/>
    <w:rsid w:val="00D73118"/>
    <w:rsid w:val="00D73347"/>
    <w:rsid w:val="00D7364D"/>
    <w:rsid w:val="00D736F4"/>
    <w:rsid w:val="00D73A3C"/>
    <w:rsid w:val="00D73A6B"/>
    <w:rsid w:val="00D73DAD"/>
    <w:rsid w:val="00D73E0D"/>
    <w:rsid w:val="00D73E18"/>
    <w:rsid w:val="00D73F38"/>
    <w:rsid w:val="00D74131"/>
    <w:rsid w:val="00D742F9"/>
    <w:rsid w:val="00D74461"/>
    <w:rsid w:val="00D7467E"/>
    <w:rsid w:val="00D74915"/>
    <w:rsid w:val="00D74AF7"/>
    <w:rsid w:val="00D74B95"/>
    <w:rsid w:val="00D74C63"/>
    <w:rsid w:val="00D74CF7"/>
    <w:rsid w:val="00D74F2A"/>
    <w:rsid w:val="00D7501F"/>
    <w:rsid w:val="00D7505F"/>
    <w:rsid w:val="00D75199"/>
    <w:rsid w:val="00D75277"/>
    <w:rsid w:val="00D75439"/>
    <w:rsid w:val="00D75543"/>
    <w:rsid w:val="00D755A0"/>
    <w:rsid w:val="00D755CF"/>
    <w:rsid w:val="00D7578C"/>
    <w:rsid w:val="00D75843"/>
    <w:rsid w:val="00D758A1"/>
    <w:rsid w:val="00D75B37"/>
    <w:rsid w:val="00D75DCB"/>
    <w:rsid w:val="00D75E85"/>
    <w:rsid w:val="00D75F68"/>
    <w:rsid w:val="00D7608C"/>
    <w:rsid w:val="00D761FF"/>
    <w:rsid w:val="00D7640F"/>
    <w:rsid w:val="00D7643F"/>
    <w:rsid w:val="00D7649D"/>
    <w:rsid w:val="00D769F0"/>
    <w:rsid w:val="00D76C21"/>
    <w:rsid w:val="00D76C50"/>
    <w:rsid w:val="00D76E0D"/>
    <w:rsid w:val="00D76E83"/>
    <w:rsid w:val="00D771C9"/>
    <w:rsid w:val="00D774E2"/>
    <w:rsid w:val="00D77839"/>
    <w:rsid w:val="00D77A7C"/>
    <w:rsid w:val="00D800A1"/>
    <w:rsid w:val="00D8036A"/>
    <w:rsid w:val="00D8064A"/>
    <w:rsid w:val="00D80723"/>
    <w:rsid w:val="00D80AB8"/>
    <w:rsid w:val="00D80C93"/>
    <w:rsid w:val="00D80CCB"/>
    <w:rsid w:val="00D810BF"/>
    <w:rsid w:val="00D81307"/>
    <w:rsid w:val="00D81465"/>
    <w:rsid w:val="00D81721"/>
    <w:rsid w:val="00D817F0"/>
    <w:rsid w:val="00D817FD"/>
    <w:rsid w:val="00D81F60"/>
    <w:rsid w:val="00D81F6B"/>
    <w:rsid w:val="00D820F3"/>
    <w:rsid w:val="00D82175"/>
    <w:rsid w:val="00D82689"/>
    <w:rsid w:val="00D82882"/>
    <w:rsid w:val="00D829AC"/>
    <w:rsid w:val="00D82AA1"/>
    <w:rsid w:val="00D82F0B"/>
    <w:rsid w:val="00D83131"/>
    <w:rsid w:val="00D8314F"/>
    <w:rsid w:val="00D83297"/>
    <w:rsid w:val="00D83401"/>
    <w:rsid w:val="00D8373E"/>
    <w:rsid w:val="00D837F8"/>
    <w:rsid w:val="00D83850"/>
    <w:rsid w:val="00D83CFE"/>
    <w:rsid w:val="00D83F6E"/>
    <w:rsid w:val="00D840F2"/>
    <w:rsid w:val="00D84268"/>
    <w:rsid w:val="00D84278"/>
    <w:rsid w:val="00D844C0"/>
    <w:rsid w:val="00D846C5"/>
    <w:rsid w:val="00D8475D"/>
    <w:rsid w:val="00D847C6"/>
    <w:rsid w:val="00D84EBE"/>
    <w:rsid w:val="00D85278"/>
    <w:rsid w:val="00D857F0"/>
    <w:rsid w:val="00D8583B"/>
    <w:rsid w:val="00D85C53"/>
    <w:rsid w:val="00D85C86"/>
    <w:rsid w:val="00D85E68"/>
    <w:rsid w:val="00D8654A"/>
    <w:rsid w:val="00D8666C"/>
    <w:rsid w:val="00D86A50"/>
    <w:rsid w:val="00D86ACF"/>
    <w:rsid w:val="00D86B37"/>
    <w:rsid w:val="00D86EF6"/>
    <w:rsid w:val="00D87154"/>
    <w:rsid w:val="00D871C4"/>
    <w:rsid w:val="00D873AD"/>
    <w:rsid w:val="00D873BF"/>
    <w:rsid w:val="00D87635"/>
    <w:rsid w:val="00D8778A"/>
    <w:rsid w:val="00D87FE2"/>
    <w:rsid w:val="00D90030"/>
    <w:rsid w:val="00D90196"/>
    <w:rsid w:val="00D90278"/>
    <w:rsid w:val="00D904FE"/>
    <w:rsid w:val="00D90BF9"/>
    <w:rsid w:val="00D91009"/>
    <w:rsid w:val="00D9120D"/>
    <w:rsid w:val="00D9126A"/>
    <w:rsid w:val="00D912DF"/>
    <w:rsid w:val="00D91314"/>
    <w:rsid w:val="00D91349"/>
    <w:rsid w:val="00D9151F"/>
    <w:rsid w:val="00D919F7"/>
    <w:rsid w:val="00D91A37"/>
    <w:rsid w:val="00D91AA4"/>
    <w:rsid w:val="00D91AEE"/>
    <w:rsid w:val="00D91F8C"/>
    <w:rsid w:val="00D92265"/>
    <w:rsid w:val="00D9230B"/>
    <w:rsid w:val="00D92432"/>
    <w:rsid w:val="00D92558"/>
    <w:rsid w:val="00D92633"/>
    <w:rsid w:val="00D927F3"/>
    <w:rsid w:val="00D92C0E"/>
    <w:rsid w:val="00D92C71"/>
    <w:rsid w:val="00D92CBC"/>
    <w:rsid w:val="00D92F21"/>
    <w:rsid w:val="00D92F93"/>
    <w:rsid w:val="00D92FD3"/>
    <w:rsid w:val="00D931F2"/>
    <w:rsid w:val="00D9350B"/>
    <w:rsid w:val="00D935B8"/>
    <w:rsid w:val="00D935DE"/>
    <w:rsid w:val="00D93624"/>
    <w:rsid w:val="00D93757"/>
    <w:rsid w:val="00D938C1"/>
    <w:rsid w:val="00D938CE"/>
    <w:rsid w:val="00D93DCE"/>
    <w:rsid w:val="00D93EF4"/>
    <w:rsid w:val="00D94069"/>
    <w:rsid w:val="00D945DB"/>
    <w:rsid w:val="00D946E6"/>
    <w:rsid w:val="00D94909"/>
    <w:rsid w:val="00D94934"/>
    <w:rsid w:val="00D94B2F"/>
    <w:rsid w:val="00D94BB0"/>
    <w:rsid w:val="00D94C7F"/>
    <w:rsid w:val="00D94FF3"/>
    <w:rsid w:val="00D95047"/>
    <w:rsid w:val="00D95322"/>
    <w:rsid w:val="00D953D2"/>
    <w:rsid w:val="00D95487"/>
    <w:rsid w:val="00D955B0"/>
    <w:rsid w:val="00D957C0"/>
    <w:rsid w:val="00D95976"/>
    <w:rsid w:val="00D959FD"/>
    <w:rsid w:val="00D95A17"/>
    <w:rsid w:val="00D95BC2"/>
    <w:rsid w:val="00D95BFF"/>
    <w:rsid w:val="00D95C3D"/>
    <w:rsid w:val="00D95F45"/>
    <w:rsid w:val="00D95F57"/>
    <w:rsid w:val="00D961C8"/>
    <w:rsid w:val="00D961D3"/>
    <w:rsid w:val="00D96465"/>
    <w:rsid w:val="00D96496"/>
    <w:rsid w:val="00D96883"/>
    <w:rsid w:val="00D96AD5"/>
    <w:rsid w:val="00D96B20"/>
    <w:rsid w:val="00D96C9B"/>
    <w:rsid w:val="00D96CA0"/>
    <w:rsid w:val="00D96D54"/>
    <w:rsid w:val="00D96E15"/>
    <w:rsid w:val="00D96FCE"/>
    <w:rsid w:val="00D9709E"/>
    <w:rsid w:val="00D971C6"/>
    <w:rsid w:val="00D97350"/>
    <w:rsid w:val="00D97514"/>
    <w:rsid w:val="00D97835"/>
    <w:rsid w:val="00D9793D"/>
    <w:rsid w:val="00D97C59"/>
    <w:rsid w:val="00D97D08"/>
    <w:rsid w:val="00D97D27"/>
    <w:rsid w:val="00D97E5C"/>
    <w:rsid w:val="00D97E86"/>
    <w:rsid w:val="00DA000D"/>
    <w:rsid w:val="00DA0144"/>
    <w:rsid w:val="00DA015E"/>
    <w:rsid w:val="00DA02EC"/>
    <w:rsid w:val="00DA0FC0"/>
    <w:rsid w:val="00DA0FE2"/>
    <w:rsid w:val="00DA1094"/>
    <w:rsid w:val="00DA10F6"/>
    <w:rsid w:val="00DA1114"/>
    <w:rsid w:val="00DA132A"/>
    <w:rsid w:val="00DA1398"/>
    <w:rsid w:val="00DA1775"/>
    <w:rsid w:val="00DA17C2"/>
    <w:rsid w:val="00DA1876"/>
    <w:rsid w:val="00DA1D80"/>
    <w:rsid w:val="00DA1F1A"/>
    <w:rsid w:val="00DA2009"/>
    <w:rsid w:val="00DA2046"/>
    <w:rsid w:val="00DA2185"/>
    <w:rsid w:val="00DA23D2"/>
    <w:rsid w:val="00DA289F"/>
    <w:rsid w:val="00DA29C4"/>
    <w:rsid w:val="00DA2B5A"/>
    <w:rsid w:val="00DA2BE8"/>
    <w:rsid w:val="00DA2D90"/>
    <w:rsid w:val="00DA310F"/>
    <w:rsid w:val="00DA3545"/>
    <w:rsid w:val="00DA364D"/>
    <w:rsid w:val="00DA38A7"/>
    <w:rsid w:val="00DA38EE"/>
    <w:rsid w:val="00DA396E"/>
    <w:rsid w:val="00DA3A26"/>
    <w:rsid w:val="00DA3B43"/>
    <w:rsid w:val="00DA3B7F"/>
    <w:rsid w:val="00DA3C97"/>
    <w:rsid w:val="00DA3CC9"/>
    <w:rsid w:val="00DA3D8C"/>
    <w:rsid w:val="00DA3EC9"/>
    <w:rsid w:val="00DA3F00"/>
    <w:rsid w:val="00DA3F1E"/>
    <w:rsid w:val="00DA416A"/>
    <w:rsid w:val="00DA4267"/>
    <w:rsid w:val="00DA43CA"/>
    <w:rsid w:val="00DA4481"/>
    <w:rsid w:val="00DA44E9"/>
    <w:rsid w:val="00DA4562"/>
    <w:rsid w:val="00DA45E7"/>
    <w:rsid w:val="00DA46E3"/>
    <w:rsid w:val="00DA492A"/>
    <w:rsid w:val="00DA49D0"/>
    <w:rsid w:val="00DA49D8"/>
    <w:rsid w:val="00DA556B"/>
    <w:rsid w:val="00DA57AB"/>
    <w:rsid w:val="00DA581C"/>
    <w:rsid w:val="00DA5CA9"/>
    <w:rsid w:val="00DA5D63"/>
    <w:rsid w:val="00DA5E41"/>
    <w:rsid w:val="00DA5E7E"/>
    <w:rsid w:val="00DA613A"/>
    <w:rsid w:val="00DA61A7"/>
    <w:rsid w:val="00DA6203"/>
    <w:rsid w:val="00DA624C"/>
    <w:rsid w:val="00DA632E"/>
    <w:rsid w:val="00DA6518"/>
    <w:rsid w:val="00DA6717"/>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1B9"/>
    <w:rsid w:val="00DB11C7"/>
    <w:rsid w:val="00DB1377"/>
    <w:rsid w:val="00DB13D7"/>
    <w:rsid w:val="00DB14E4"/>
    <w:rsid w:val="00DB1539"/>
    <w:rsid w:val="00DB1729"/>
    <w:rsid w:val="00DB19C2"/>
    <w:rsid w:val="00DB19FF"/>
    <w:rsid w:val="00DB1D47"/>
    <w:rsid w:val="00DB1F98"/>
    <w:rsid w:val="00DB1FF4"/>
    <w:rsid w:val="00DB242D"/>
    <w:rsid w:val="00DB2542"/>
    <w:rsid w:val="00DB2557"/>
    <w:rsid w:val="00DB26E8"/>
    <w:rsid w:val="00DB270B"/>
    <w:rsid w:val="00DB273A"/>
    <w:rsid w:val="00DB27E1"/>
    <w:rsid w:val="00DB2C1A"/>
    <w:rsid w:val="00DB2CDC"/>
    <w:rsid w:val="00DB2CF9"/>
    <w:rsid w:val="00DB2E0F"/>
    <w:rsid w:val="00DB2F94"/>
    <w:rsid w:val="00DB2FDC"/>
    <w:rsid w:val="00DB3296"/>
    <w:rsid w:val="00DB349E"/>
    <w:rsid w:val="00DB35C7"/>
    <w:rsid w:val="00DB3661"/>
    <w:rsid w:val="00DB3719"/>
    <w:rsid w:val="00DB37E0"/>
    <w:rsid w:val="00DB39DE"/>
    <w:rsid w:val="00DB3A6E"/>
    <w:rsid w:val="00DB3AF9"/>
    <w:rsid w:val="00DB3D0B"/>
    <w:rsid w:val="00DB3D52"/>
    <w:rsid w:val="00DB3E24"/>
    <w:rsid w:val="00DB42C3"/>
    <w:rsid w:val="00DB4322"/>
    <w:rsid w:val="00DB43B3"/>
    <w:rsid w:val="00DB4427"/>
    <w:rsid w:val="00DB450A"/>
    <w:rsid w:val="00DB452C"/>
    <w:rsid w:val="00DB4680"/>
    <w:rsid w:val="00DB4B5C"/>
    <w:rsid w:val="00DB4DD9"/>
    <w:rsid w:val="00DB4F9D"/>
    <w:rsid w:val="00DB5010"/>
    <w:rsid w:val="00DB5024"/>
    <w:rsid w:val="00DB5659"/>
    <w:rsid w:val="00DB56B6"/>
    <w:rsid w:val="00DB5799"/>
    <w:rsid w:val="00DB57CC"/>
    <w:rsid w:val="00DB5A21"/>
    <w:rsid w:val="00DB5B88"/>
    <w:rsid w:val="00DB5DEB"/>
    <w:rsid w:val="00DB5EE5"/>
    <w:rsid w:val="00DB5FB6"/>
    <w:rsid w:val="00DB606B"/>
    <w:rsid w:val="00DB64CF"/>
    <w:rsid w:val="00DB6586"/>
    <w:rsid w:val="00DB6681"/>
    <w:rsid w:val="00DB6907"/>
    <w:rsid w:val="00DB6D8B"/>
    <w:rsid w:val="00DB6EEA"/>
    <w:rsid w:val="00DB6F92"/>
    <w:rsid w:val="00DB6FDF"/>
    <w:rsid w:val="00DB70B3"/>
    <w:rsid w:val="00DB749A"/>
    <w:rsid w:val="00DB78FA"/>
    <w:rsid w:val="00DB79EB"/>
    <w:rsid w:val="00DB7C89"/>
    <w:rsid w:val="00DB7E00"/>
    <w:rsid w:val="00DB7E8C"/>
    <w:rsid w:val="00DC0518"/>
    <w:rsid w:val="00DC08A8"/>
    <w:rsid w:val="00DC09DF"/>
    <w:rsid w:val="00DC0A19"/>
    <w:rsid w:val="00DC0B50"/>
    <w:rsid w:val="00DC0E18"/>
    <w:rsid w:val="00DC0F93"/>
    <w:rsid w:val="00DC104A"/>
    <w:rsid w:val="00DC132D"/>
    <w:rsid w:val="00DC1384"/>
    <w:rsid w:val="00DC1439"/>
    <w:rsid w:val="00DC1479"/>
    <w:rsid w:val="00DC1624"/>
    <w:rsid w:val="00DC1763"/>
    <w:rsid w:val="00DC18EA"/>
    <w:rsid w:val="00DC1B4C"/>
    <w:rsid w:val="00DC1FCC"/>
    <w:rsid w:val="00DC22B7"/>
    <w:rsid w:val="00DC257F"/>
    <w:rsid w:val="00DC25D9"/>
    <w:rsid w:val="00DC2616"/>
    <w:rsid w:val="00DC264D"/>
    <w:rsid w:val="00DC2898"/>
    <w:rsid w:val="00DC28A6"/>
    <w:rsid w:val="00DC28EC"/>
    <w:rsid w:val="00DC2A3B"/>
    <w:rsid w:val="00DC2B2C"/>
    <w:rsid w:val="00DC3277"/>
    <w:rsid w:val="00DC3295"/>
    <w:rsid w:val="00DC3417"/>
    <w:rsid w:val="00DC34CC"/>
    <w:rsid w:val="00DC3922"/>
    <w:rsid w:val="00DC3978"/>
    <w:rsid w:val="00DC3D0D"/>
    <w:rsid w:val="00DC3DC0"/>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14C"/>
    <w:rsid w:val="00DC522F"/>
    <w:rsid w:val="00DC5686"/>
    <w:rsid w:val="00DC588E"/>
    <w:rsid w:val="00DC5BE2"/>
    <w:rsid w:val="00DC5DBA"/>
    <w:rsid w:val="00DC5E7A"/>
    <w:rsid w:val="00DC5FAB"/>
    <w:rsid w:val="00DC6035"/>
    <w:rsid w:val="00DC6174"/>
    <w:rsid w:val="00DC63B2"/>
    <w:rsid w:val="00DC6517"/>
    <w:rsid w:val="00DC65D8"/>
    <w:rsid w:val="00DC6636"/>
    <w:rsid w:val="00DC6870"/>
    <w:rsid w:val="00DC6877"/>
    <w:rsid w:val="00DC69C6"/>
    <w:rsid w:val="00DC6A81"/>
    <w:rsid w:val="00DC6A94"/>
    <w:rsid w:val="00DC6E29"/>
    <w:rsid w:val="00DC6E96"/>
    <w:rsid w:val="00DC72E1"/>
    <w:rsid w:val="00DC7890"/>
    <w:rsid w:val="00DC79A3"/>
    <w:rsid w:val="00DC7BFA"/>
    <w:rsid w:val="00DC7E92"/>
    <w:rsid w:val="00DC7FA2"/>
    <w:rsid w:val="00DD02C4"/>
    <w:rsid w:val="00DD02DD"/>
    <w:rsid w:val="00DD044C"/>
    <w:rsid w:val="00DD066C"/>
    <w:rsid w:val="00DD11C0"/>
    <w:rsid w:val="00DD128A"/>
    <w:rsid w:val="00DD12B1"/>
    <w:rsid w:val="00DD12B5"/>
    <w:rsid w:val="00DD1713"/>
    <w:rsid w:val="00DD17AD"/>
    <w:rsid w:val="00DD18BD"/>
    <w:rsid w:val="00DD1947"/>
    <w:rsid w:val="00DD1E75"/>
    <w:rsid w:val="00DD1EAA"/>
    <w:rsid w:val="00DD1ED7"/>
    <w:rsid w:val="00DD242B"/>
    <w:rsid w:val="00DD2A67"/>
    <w:rsid w:val="00DD2AFE"/>
    <w:rsid w:val="00DD2B76"/>
    <w:rsid w:val="00DD2FE5"/>
    <w:rsid w:val="00DD3200"/>
    <w:rsid w:val="00DD32DF"/>
    <w:rsid w:val="00DD3401"/>
    <w:rsid w:val="00DD3430"/>
    <w:rsid w:val="00DD3480"/>
    <w:rsid w:val="00DD3565"/>
    <w:rsid w:val="00DD421D"/>
    <w:rsid w:val="00DD426D"/>
    <w:rsid w:val="00DD48E6"/>
    <w:rsid w:val="00DD49D3"/>
    <w:rsid w:val="00DD4A2A"/>
    <w:rsid w:val="00DD4BA6"/>
    <w:rsid w:val="00DD4C19"/>
    <w:rsid w:val="00DD4F2A"/>
    <w:rsid w:val="00DD4F3F"/>
    <w:rsid w:val="00DD5168"/>
    <w:rsid w:val="00DD5174"/>
    <w:rsid w:val="00DD51CE"/>
    <w:rsid w:val="00DD539A"/>
    <w:rsid w:val="00DD5439"/>
    <w:rsid w:val="00DD5528"/>
    <w:rsid w:val="00DD5536"/>
    <w:rsid w:val="00DD59AB"/>
    <w:rsid w:val="00DD5BF0"/>
    <w:rsid w:val="00DD5D2C"/>
    <w:rsid w:val="00DD5D41"/>
    <w:rsid w:val="00DD5E0E"/>
    <w:rsid w:val="00DD5FFE"/>
    <w:rsid w:val="00DD6140"/>
    <w:rsid w:val="00DD6396"/>
    <w:rsid w:val="00DD6609"/>
    <w:rsid w:val="00DD661E"/>
    <w:rsid w:val="00DD68B4"/>
    <w:rsid w:val="00DD6A0E"/>
    <w:rsid w:val="00DD6C70"/>
    <w:rsid w:val="00DD6DA2"/>
    <w:rsid w:val="00DD6EDC"/>
    <w:rsid w:val="00DD700A"/>
    <w:rsid w:val="00DD718D"/>
    <w:rsid w:val="00DD7205"/>
    <w:rsid w:val="00DD7254"/>
    <w:rsid w:val="00DD761C"/>
    <w:rsid w:val="00DD7A0C"/>
    <w:rsid w:val="00DD7AAF"/>
    <w:rsid w:val="00DD7B2D"/>
    <w:rsid w:val="00DE0171"/>
    <w:rsid w:val="00DE0333"/>
    <w:rsid w:val="00DE03E1"/>
    <w:rsid w:val="00DE0450"/>
    <w:rsid w:val="00DE0558"/>
    <w:rsid w:val="00DE067E"/>
    <w:rsid w:val="00DE088E"/>
    <w:rsid w:val="00DE0908"/>
    <w:rsid w:val="00DE0B3C"/>
    <w:rsid w:val="00DE0C6E"/>
    <w:rsid w:val="00DE0ED7"/>
    <w:rsid w:val="00DE1011"/>
    <w:rsid w:val="00DE128B"/>
    <w:rsid w:val="00DE14C7"/>
    <w:rsid w:val="00DE14DB"/>
    <w:rsid w:val="00DE1799"/>
    <w:rsid w:val="00DE1C54"/>
    <w:rsid w:val="00DE1D93"/>
    <w:rsid w:val="00DE1E4F"/>
    <w:rsid w:val="00DE1F80"/>
    <w:rsid w:val="00DE1FEB"/>
    <w:rsid w:val="00DE21CF"/>
    <w:rsid w:val="00DE26C2"/>
    <w:rsid w:val="00DE279F"/>
    <w:rsid w:val="00DE28C0"/>
    <w:rsid w:val="00DE2D4B"/>
    <w:rsid w:val="00DE31DC"/>
    <w:rsid w:val="00DE3258"/>
    <w:rsid w:val="00DE363E"/>
    <w:rsid w:val="00DE36D0"/>
    <w:rsid w:val="00DE3773"/>
    <w:rsid w:val="00DE3A38"/>
    <w:rsid w:val="00DE3A9F"/>
    <w:rsid w:val="00DE3E7C"/>
    <w:rsid w:val="00DE3EA7"/>
    <w:rsid w:val="00DE40A3"/>
    <w:rsid w:val="00DE41C3"/>
    <w:rsid w:val="00DE4507"/>
    <w:rsid w:val="00DE464E"/>
    <w:rsid w:val="00DE4664"/>
    <w:rsid w:val="00DE47FC"/>
    <w:rsid w:val="00DE4811"/>
    <w:rsid w:val="00DE4A6C"/>
    <w:rsid w:val="00DE4B04"/>
    <w:rsid w:val="00DE4B0C"/>
    <w:rsid w:val="00DE4E2A"/>
    <w:rsid w:val="00DE5036"/>
    <w:rsid w:val="00DE5395"/>
    <w:rsid w:val="00DE5713"/>
    <w:rsid w:val="00DE582F"/>
    <w:rsid w:val="00DE5CC7"/>
    <w:rsid w:val="00DE5FDA"/>
    <w:rsid w:val="00DE618E"/>
    <w:rsid w:val="00DE61AA"/>
    <w:rsid w:val="00DE63FF"/>
    <w:rsid w:val="00DE682A"/>
    <w:rsid w:val="00DE6A19"/>
    <w:rsid w:val="00DE6C9A"/>
    <w:rsid w:val="00DE6F4F"/>
    <w:rsid w:val="00DE7279"/>
    <w:rsid w:val="00DE752E"/>
    <w:rsid w:val="00DE75C0"/>
    <w:rsid w:val="00DE7793"/>
    <w:rsid w:val="00DE7D03"/>
    <w:rsid w:val="00DE7D8E"/>
    <w:rsid w:val="00DE7F45"/>
    <w:rsid w:val="00DF004E"/>
    <w:rsid w:val="00DF0100"/>
    <w:rsid w:val="00DF0257"/>
    <w:rsid w:val="00DF02EC"/>
    <w:rsid w:val="00DF0535"/>
    <w:rsid w:val="00DF05EC"/>
    <w:rsid w:val="00DF0820"/>
    <w:rsid w:val="00DF094B"/>
    <w:rsid w:val="00DF09E4"/>
    <w:rsid w:val="00DF0D33"/>
    <w:rsid w:val="00DF0E63"/>
    <w:rsid w:val="00DF0F4A"/>
    <w:rsid w:val="00DF11A3"/>
    <w:rsid w:val="00DF12DC"/>
    <w:rsid w:val="00DF1300"/>
    <w:rsid w:val="00DF14D3"/>
    <w:rsid w:val="00DF197B"/>
    <w:rsid w:val="00DF1A61"/>
    <w:rsid w:val="00DF1D3B"/>
    <w:rsid w:val="00DF1E54"/>
    <w:rsid w:val="00DF1EB6"/>
    <w:rsid w:val="00DF1FD6"/>
    <w:rsid w:val="00DF2011"/>
    <w:rsid w:val="00DF2088"/>
    <w:rsid w:val="00DF25AA"/>
    <w:rsid w:val="00DF29AB"/>
    <w:rsid w:val="00DF2CC1"/>
    <w:rsid w:val="00DF30F8"/>
    <w:rsid w:val="00DF323C"/>
    <w:rsid w:val="00DF32AF"/>
    <w:rsid w:val="00DF3307"/>
    <w:rsid w:val="00DF34C9"/>
    <w:rsid w:val="00DF35A3"/>
    <w:rsid w:val="00DF360E"/>
    <w:rsid w:val="00DF3623"/>
    <w:rsid w:val="00DF36D6"/>
    <w:rsid w:val="00DF3791"/>
    <w:rsid w:val="00DF37B9"/>
    <w:rsid w:val="00DF383E"/>
    <w:rsid w:val="00DF3995"/>
    <w:rsid w:val="00DF3A2C"/>
    <w:rsid w:val="00DF3BF9"/>
    <w:rsid w:val="00DF3EE7"/>
    <w:rsid w:val="00DF3FC8"/>
    <w:rsid w:val="00DF4158"/>
    <w:rsid w:val="00DF41E3"/>
    <w:rsid w:val="00DF437A"/>
    <w:rsid w:val="00DF4430"/>
    <w:rsid w:val="00DF448E"/>
    <w:rsid w:val="00DF4920"/>
    <w:rsid w:val="00DF4BD8"/>
    <w:rsid w:val="00DF4DEA"/>
    <w:rsid w:val="00DF4F19"/>
    <w:rsid w:val="00DF5002"/>
    <w:rsid w:val="00DF5270"/>
    <w:rsid w:val="00DF5601"/>
    <w:rsid w:val="00DF5630"/>
    <w:rsid w:val="00DF5960"/>
    <w:rsid w:val="00DF5B4C"/>
    <w:rsid w:val="00DF5C7B"/>
    <w:rsid w:val="00DF5C89"/>
    <w:rsid w:val="00DF6014"/>
    <w:rsid w:val="00DF6122"/>
    <w:rsid w:val="00DF61F3"/>
    <w:rsid w:val="00DF623A"/>
    <w:rsid w:val="00DF6356"/>
    <w:rsid w:val="00DF638C"/>
    <w:rsid w:val="00DF6531"/>
    <w:rsid w:val="00DF65FA"/>
    <w:rsid w:val="00DF6824"/>
    <w:rsid w:val="00DF686C"/>
    <w:rsid w:val="00DF69A9"/>
    <w:rsid w:val="00DF6A83"/>
    <w:rsid w:val="00DF6D26"/>
    <w:rsid w:val="00DF6EC1"/>
    <w:rsid w:val="00DF6F67"/>
    <w:rsid w:val="00DF7226"/>
    <w:rsid w:val="00DF7413"/>
    <w:rsid w:val="00DF7772"/>
    <w:rsid w:val="00DF7A24"/>
    <w:rsid w:val="00DF7AED"/>
    <w:rsid w:val="00DF7BC3"/>
    <w:rsid w:val="00E00116"/>
    <w:rsid w:val="00E0011B"/>
    <w:rsid w:val="00E00200"/>
    <w:rsid w:val="00E00266"/>
    <w:rsid w:val="00E00368"/>
    <w:rsid w:val="00E005F5"/>
    <w:rsid w:val="00E0065C"/>
    <w:rsid w:val="00E00A07"/>
    <w:rsid w:val="00E00A92"/>
    <w:rsid w:val="00E00B8A"/>
    <w:rsid w:val="00E00CB0"/>
    <w:rsid w:val="00E01043"/>
    <w:rsid w:val="00E01123"/>
    <w:rsid w:val="00E011CA"/>
    <w:rsid w:val="00E01216"/>
    <w:rsid w:val="00E0126A"/>
    <w:rsid w:val="00E01395"/>
    <w:rsid w:val="00E0146B"/>
    <w:rsid w:val="00E014C6"/>
    <w:rsid w:val="00E0163C"/>
    <w:rsid w:val="00E01700"/>
    <w:rsid w:val="00E0173A"/>
    <w:rsid w:val="00E0175E"/>
    <w:rsid w:val="00E019EA"/>
    <w:rsid w:val="00E01A5C"/>
    <w:rsid w:val="00E01DD0"/>
    <w:rsid w:val="00E01F60"/>
    <w:rsid w:val="00E02068"/>
    <w:rsid w:val="00E024A5"/>
    <w:rsid w:val="00E025DE"/>
    <w:rsid w:val="00E0279A"/>
    <w:rsid w:val="00E028E6"/>
    <w:rsid w:val="00E02C20"/>
    <w:rsid w:val="00E02F7D"/>
    <w:rsid w:val="00E03118"/>
    <w:rsid w:val="00E0324B"/>
    <w:rsid w:val="00E0345F"/>
    <w:rsid w:val="00E03B1D"/>
    <w:rsid w:val="00E03BA7"/>
    <w:rsid w:val="00E03BEA"/>
    <w:rsid w:val="00E03CA2"/>
    <w:rsid w:val="00E03D69"/>
    <w:rsid w:val="00E0401E"/>
    <w:rsid w:val="00E0403F"/>
    <w:rsid w:val="00E046C1"/>
    <w:rsid w:val="00E0478B"/>
    <w:rsid w:val="00E048DD"/>
    <w:rsid w:val="00E049EC"/>
    <w:rsid w:val="00E04AA6"/>
    <w:rsid w:val="00E04B3B"/>
    <w:rsid w:val="00E04BA7"/>
    <w:rsid w:val="00E04C53"/>
    <w:rsid w:val="00E04FD8"/>
    <w:rsid w:val="00E05283"/>
    <w:rsid w:val="00E058A5"/>
    <w:rsid w:val="00E05970"/>
    <w:rsid w:val="00E05A43"/>
    <w:rsid w:val="00E05C2C"/>
    <w:rsid w:val="00E05F35"/>
    <w:rsid w:val="00E05FC4"/>
    <w:rsid w:val="00E062EF"/>
    <w:rsid w:val="00E06668"/>
    <w:rsid w:val="00E0666F"/>
    <w:rsid w:val="00E06675"/>
    <w:rsid w:val="00E067ED"/>
    <w:rsid w:val="00E06924"/>
    <w:rsid w:val="00E06931"/>
    <w:rsid w:val="00E06977"/>
    <w:rsid w:val="00E06A62"/>
    <w:rsid w:val="00E06AF4"/>
    <w:rsid w:val="00E06CE9"/>
    <w:rsid w:val="00E06F6A"/>
    <w:rsid w:val="00E07334"/>
    <w:rsid w:val="00E073C8"/>
    <w:rsid w:val="00E075A8"/>
    <w:rsid w:val="00E07658"/>
    <w:rsid w:val="00E07665"/>
    <w:rsid w:val="00E07686"/>
    <w:rsid w:val="00E078AC"/>
    <w:rsid w:val="00E07DB1"/>
    <w:rsid w:val="00E07E04"/>
    <w:rsid w:val="00E07E45"/>
    <w:rsid w:val="00E1007C"/>
    <w:rsid w:val="00E10088"/>
    <w:rsid w:val="00E100D4"/>
    <w:rsid w:val="00E101F9"/>
    <w:rsid w:val="00E102BD"/>
    <w:rsid w:val="00E1039D"/>
    <w:rsid w:val="00E103F8"/>
    <w:rsid w:val="00E104ED"/>
    <w:rsid w:val="00E10631"/>
    <w:rsid w:val="00E10A4A"/>
    <w:rsid w:val="00E10D90"/>
    <w:rsid w:val="00E10E3A"/>
    <w:rsid w:val="00E10FAA"/>
    <w:rsid w:val="00E10FD3"/>
    <w:rsid w:val="00E11203"/>
    <w:rsid w:val="00E1158A"/>
    <w:rsid w:val="00E115B9"/>
    <w:rsid w:val="00E117BB"/>
    <w:rsid w:val="00E11A4B"/>
    <w:rsid w:val="00E11C62"/>
    <w:rsid w:val="00E11C88"/>
    <w:rsid w:val="00E11EB8"/>
    <w:rsid w:val="00E1216B"/>
    <w:rsid w:val="00E1273A"/>
    <w:rsid w:val="00E127F2"/>
    <w:rsid w:val="00E12933"/>
    <w:rsid w:val="00E12A5A"/>
    <w:rsid w:val="00E12AF0"/>
    <w:rsid w:val="00E12CAE"/>
    <w:rsid w:val="00E130AD"/>
    <w:rsid w:val="00E132C4"/>
    <w:rsid w:val="00E13326"/>
    <w:rsid w:val="00E133D3"/>
    <w:rsid w:val="00E136AE"/>
    <w:rsid w:val="00E1386C"/>
    <w:rsid w:val="00E139D0"/>
    <w:rsid w:val="00E13A9C"/>
    <w:rsid w:val="00E13B30"/>
    <w:rsid w:val="00E13CA7"/>
    <w:rsid w:val="00E1409F"/>
    <w:rsid w:val="00E14195"/>
    <w:rsid w:val="00E1437C"/>
    <w:rsid w:val="00E143F1"/>
    <w:rsid w:val="00E14577"/>
    <w:rsid w:val="00E14588"/>
    <w:rsid w:val="00E145A7"/>
    <w:rsid w:val="00E145C1"/>
    <w:rsid w:val="00E145E0"/>
    <w:rsid w:val="00E14717"/>
    <w:rsid w:val="00E147E5"/>
    <w:rsid w:val="00E14913"/>
    <w:rsid w:val="00E149AF"/>
    <w:rsid w:val="00E149D5"/>
    <w:rsid w:val="00E14A13"/>
    <w:rsid w:val="00E14ACE"/>
    <w:rsid w:val="00E150B1"/>
    <w:rsid w:val="00E15352"/>
    <w:rsid w:val="00E15366"/>
    <w:rsid w:val="00E153A7"/>
    <w:rsid w:val="00E154A1"/>
    <w:rsid w:val="00E159C5"/>
    <w:rsid w:val="00E15ED2"/>
    <w:rsid w:val="00E164E8"/>
    <w:rsid w:val="00E1654E"/>
    <w:rsid w:val="00E166E9"/>
    <w:rsid w:val="00E167D4"/>
    <w:rsid w:val="00E1680A"/>
    <w:rsid w:val="00E16818"/>
    <w:rsid w:val="00E168E5"/>
    <w:rsid w:val="00E16BCB"/>
    <w:rsid w:val="00E16C91"/>
    <w:rsid w:val="00E16CD6"/>
    <w:rsid w:val="00E16D96"/>
    <w:rsid w:val="00E16FA3"/>
    <w:rsid w:val="00E17236"/>
    <w:rsid w:val="00E17287"/>
    <w:rsid w:val="00E172D5"/>
    <w:rsid w:val="00E1748C"/>
    <w:rsid w:val="00E175FF"/>
    <w:rsid w:val="00E177B3"/>
    <w:rsid w:val="00E17BD8"/>
    <w:rsid w:val="00E17C3F"/>
    <w:rsid w:val="00E17C49"/>
    <w:rsid w:val="00E17CFB"/>
    <w:rsid w:val="00E17FB7"/>
    <w:rsid w:val="00E200EF"/>
    <w:rsid w:val="00E201E3"/>
    <w:rsid w:val="00E2038A"/>
    <w:rsid w:val="00E203E9"/>
    <w:rsid w:val="00E20576"/>
    <w:rsid w:val="00E20661"/>
    <w:rsid w:val="00E20770"/>
    <w:rsid w:val="00E20855"/>
    <w:rsid w:val="00E20862"/>
    <w:rsid w:val="00E2095D"/>
    <w:rsid w:val="00E20AD1"/>
    <w:rsid w:val="00E20E2C"/>
    <w:rsid w:val="00E21217"/>
    <w:rsid w:val="00E2129F"/>
    <w:rsid w:val="00E21357"/>
    <w:rsid w:val="00E214FB"/>
    <w:rsid w:val="00E216A5"/>
    <w:rsid w:val="00E216E9"/>
    <w:rsid w:val="00E21B00"/>
    <w:rsid w:val="00E21C59"/>
    <w:rsid w:val="00E21C61"/>
    <w:rsid w:val="00E21FF6"/>
    <w:rsid w:val="00E222C6"/>
    <w:rsid w:val="00E22308"/>
    <w:rsid w:val="00E224C9"/>
    <w:rsid w:val="00E22625"/>
    <w:rsid w:val="00E226BE"/>
    <w:rsid w:val="00E2297B"/>
    <w:rsid w:val="00E229F7"/>
    <w:rsid w:val="00E22A10"/>
    <w:rsid w:val="00E22A8A"/>
    <w:rsid w:val="00E22B4A"/>
    <w:rsid w:val="00E22BF5"/>
    <w:rsid w:val="00E22E2F"/>
    <w:rsid w:val="00E22EE3"/>
    <w:rsid w:val="00E22F21"/>
    <w:rsid w:val="00E22F61"/>
    <w:rsid w:val="00E22FE7"/>
    <w:rsid w:val="00E23159"/>
    <w:rsid w:val="00E23224"/>
    <w:rsid w:val="00E23327"/>
    <w:rsid w:val="00E233DE"/>
    <w:rsid w:val="00E23467"/>
    <w:rsid w:val="00E23653"/>
    <w:rsid w:val="00E2382B"/>
    <w:rsid w:val="00E23851"/>
    <w:rsid w:val="00E23ACC"/>
    <w:rsid w:val="00E23ADB"/>
    <w:rsid w:val="00E23B4E"/>
    <w:rsid w:val="00E23EDF"/>
    <w:rsid w:val="00E23F30"/>
    <w:rsid w:val="00E23FE8"/>
    <w:rsid w:val="00E244E5"/>
    <w:rsid w:val="00E244FA"/>
    <w:rsid w:val="00E24553"/>
    <w:rsid w:val="00E24778"/>
    <w:rsid w:val="00E249DC"/>
    <w:rsid w:val="00E24A78"/>
    <w:rsid w:val="00E24D56"/>
    <w:rsid w:val="00E24ECA"/>
    <w:rsid w:val="00E24ED0"/>
    <w:rsid w:val="00E250DB"/>
    <w:rsid w:val="00E251E7"/>
    <w:rsid w:val="00E25328"/>
    <w:rsid w:val="00E25334"/>
    <w:rsid w:val="00E25433"/>
    <w:rsid w:val="00E2567F"/>
    <w:rsid w:val="00E25734"/>
    <w:rsid w:val="00E25F1D"/>
    <w:rsid w:val="00E25F49"/>
    <w:rsid w:val="00E25FBE"/>
    <w:rsid w:val="00E26176"/>
    <w:rsid w:val="00E2617B"/>
    <w:rsid w:val="00E26224"/>
    <w:rsid w:val="00E26660"/>
    <w:rsid w:val="00E266C2"/>
    <w:rsid w:val="00E2681C"/>
    <w:rsid w:val="00E26897"/>
    <w:rsid w:val="00E2690E"/>
    <w:rsid w:val="00E26AF9"/>
    <w:rsid w:val="00E26B84"/>
    <w:rsid w:val="00E272FE"/>
    <w:rsid w:val="00E2751A"/>
    <w:rsid w:val="00E275A9"/>
    <w:rsid w:val="00E27926"/>
    <w:rsid w:val="00E27D80"/>
    <w:rsid w:val="00E30049"/>
    <w:rsid w:val="00E30063"/>
    <w:rsid w:val="00E30517"/>
    <w:rsid w:val="00E305C1"/>
    <w:rsid w:val="00E3070A"/>
    <w:rsid w:val="00E30862"/>
    <w:rsid w:val="00E30A39"/>
    <w:rsid w:val="00E30A72"/>
    <w:rsid w:val="00E30B9D"/>
    <w:rsid w:val="00E30BC5"/>
    <w:rsid w:val="00E30DB2"/>
    <w:rsid w:val="00E31315"/>
    <w:rsid w:val="00E313AD"/>
    <w:rsid w:val="00E31506"/>
    <w:rsid w:val="00E3167F"/>
    <w:rsid w:val="00E31B4E"/>
    <w:rsid w:val="00E31BA9"/>
    <w:rsid w:val="00E31BE7"/>
    <w:rsid w:val="00E31C42"/>
    <w:rsid w:val="00E31C62"/>
    <w:rsid w:val="00E31D0E"/>
    <w:rsid w:val="00E31E75"/>
    <w:rsid w:val="00E3200D"/>
    <w:rsid w:val="00E32077"/>
    <w:rsid w:val="00E3232C"/>
    <w:rsid w:val="00E32B87"/>
    <w:rsid w:val="00E32BFF"/>
    <w:rsid w:val="00E32CA8"/>
    <w:rsid w:val="00E32CF9"/>
    <w:rsid w:val="00E32E0E"/>
    <w:rsid w:val="00E32E84"/>
    <w:rsid w:val="00E32F11"/>
    <w:rsid w:val="00E3305B"/>
    <w:rsid w:val="00E331E7"/>
    <w:rsid w:val="00E33506"/>
    <w:rsid w:val="00E337D2"/>
    <w:rsid w:val="00E33802"/>
    <w:rsid w:val="00E33814"/>
    <w:rsid w:val="00E339A6"/>
    <w:rsid w:val="00E339C6"/>
    <w:rsid w:val="00E33B8C"/>
    <w:rsid w:val="00E33B93"/>
    <w:rsid w:val="00E33BFD"/>
    <w:rsid w:val="00E33E4D"/>
    <w:rsid w:val="00E33F0A"/>
    <w:rsid w:val="00E34605"/>
    <w:rsid w:val="00E34652"/>
    <w:rsid w:val="00E349B1"/>
    <w:rsid w:val="00E34AF8"/>
    <w:rsid w:val="00E34B1E"/>
    <w:rsid w:val="00E34D5C"/>
    <w:rsid w:val="00E34D6F"/>
    <w:rsid w:val="00E34F08"/>
    <w:rsid w:val="00E3502C"/>
    <w:rsid w:val="00E35470"/>
    <w:rsid w:val="00E35698"/>
    <w:rsid w:val="00E35719"/>
    <w:rsid w:val="00E35783"/>
    <w:rsid w:val="00E35790"/>
    <w:rsid w:val="00E35AC2"/>
    <w:rsid w:val="00E35EB9"/>
    <w:rsid w:val="00E35F47"/>
    <w:rsid w:val="00E3610B"/>
    <w:rsid w:val="00E3617A"/>
    <w:rsid w:val="00E363B1"/>
    <w:rsid w:val="00E363B9"/>
    <w:rsid w:val="00E36400"/>
    <w:rsid w:val="00E3644F"/>
    <w:rsid w:val="00E36544"/>
    <w:rsid w:val="00E368A4"/>
    <w:rsid w:val="00E36AA3"/>
    <w:rsid w:val="00E36AED"/>
    <w:rsid w:val="00E36F55"/>
    <w:rsid w:val="00E370FA"/>
    <w:rsid w:val="00E37178"/>
    <w:rsid w:val="00E37395"/>
    <w:rsid w:val="00E373E8"/>
    <w:rsid w:val="00E374F2"/>
    <w:rsid w:val="00E37638"/>
    <w:rsid w:val="00E377BF"/>
    <w:rsid w:val="00E37822"/>
    <w:rsid w:val="00E37897"/>
    <w:rsid w:val="00E37AD7"/>
    <w:rsid w:val="00E37C25"/>
    <w:rsid w:val="00E37F46"/>
    <w:rsid w:val="00E40362"/>
    <w:rsid w:val="00E40497"/>
    <w:rsid w:val="00E4059D"/>
    <w:rsid w:val="00E40680"/>
    <w:rsid w:val="00E40796"/>
    <w:rsid w:val="00E40AE8"/>
    <w:rsid w:val="00E41480"/>
    <w:rsid w:val="00E41565"/>
    <w:rsid w:val="00E4157B"/>
    <w:rsid w:val="00E41900"/>
    <w:rsid w:val="00E41BAC"/>
    <w:rsid w:val="00E41C73"/>
    <w:rsid w:val="00E420B4"/>
    <w:rsid w:val="00E423C8"/>
    <w:rsid w:val="00E4242E"/>
    <w:rsid w:val="00E42532"/>
    <w:rsid w:val="00E42644"/>
    <w:rsid w:val="00E42750"/>
    <w:rsid w:val="00E42854"/>
    <w:rsid w:val="00E429F1"/>
    <w:rsid w:val="00E42A5D"/>
    <w:rsid w:val="00E42D71"/>
    <w:rsid w:val="00E42E2E"/>
    <w:rsid w:val="00E432AE"/>
    <w:rsid w:val="00E434D2"/>
    <w:rsid w:val="00E4356E"/>
    <w:rsid w:val="00E435B3"/>
    <w:rsid w:val="00E439FF"/>
    <w:rsid w:val="00E43A5F"/>
    <w:rsid w:val="00E43F1E"/>
    <w:rsid w:val="00E44068"/>
    <w:rsid w:val="00E441D5"/>
    <w:rsid w:val="00E4427D"/>
    <w:rsid w:val="00E4466A"/>
    <w:rsid w:val="00E447D5"/>
    <w:rsid w:val="00E448D3"/>
    <w:rsid w:val="00E44CF6"/>
    <w:rsid w:val="00E44DDE"/>
    <w:rsid w:val="00E44F8B"/>
    <w:rsid w:val="00E45041"/>
    <w:rsid w:val="00E450D8"/>
    <w:rsid w:val="00E452C7"/>
    <w:rsid w:val="00E452D0"/>
    <w:rsid w:val="00E454E9"/>
    <w:rsid w:val="00E45568"/>
    <w:rsid w:val="00E45994"/>
    <w:rsid w:val="00E45A9D"/>
    <w:rsid w:val="00E45B6F"/>
    <w:rsid w:val="00E45D9B"/>
    <w:rsid w:val="00E45F03"/>
    <w:rsid w:val="00E460A1"/>
    <w:rsid w:val="00E461ED"/>
    <w:rsid w:val="00E46238"/>
    <w:rsid w:val="00E46288"/>
    <w:rsid w:val="00E4631A"/>
    <w:rsid w:val="00E4658C"/>
    <w:rsid w:val="00E46836"/>
    <w:rsid w:val="00E46A87"/>
    <w:rsid w:val="00E46AEF"/>
    <w:rsid w:val="00E46B3E"/>
    <w:rsid w:val="00E46BDB"/>
    <w:rsid w:val="00E46CC9"/>
    <w:rsid w:val="00E46DCA"/>
    <w:rsid w:val="00E46FAC"/>
    <w:rsid w:val="00E478A6"/>
    <w:rsid w:val="00E47D5F"/>
    <w:rsid w:val="00E47D96"/>
    <w:rsid w:val="00E47E5B"/>
    <w:rsid w:val="00E47E78"/>
    <w:rsid w:val="00E5027D"/>
    <w:rsid w:val="00E50514"/>
    <w:rsid w:val="00E50875"/>
    <w:rsid w:val="00E508D6"/>
    <w:rsid w:val="00E5092E"/>
    <w:rsid w:val="00E50CDE"/>
    <w:rsid w:val="00E50DDF"/>
    <w:rsid w:val="00E50ECA"/>
    <w:rsid w:val="00E50FEB"/>
    <w:rsid w:val="00E510E8"/>
    <w:rsid w:val="00E5143B"/>
    <w:rsid w:val="00E514AD"/>
    <w:rsid w:val="00E515A3"/>
    <w:rsid w:val="00E515EC"/>
    <w:rsid w:val="00E51C4D"/>
    <w:rsid w:val="00E51E23"/>
    <w:rsid w:val="00E51E4A"/>
    <w:rsid w:val="00E523F3"/>
    <w:rsid w:val="00E52640"/>
    <w:rsid w:val="00E52824"/>
    <w:rsid w:val="00E5296B"/>
    <w:rsid w:val="00E52DC4"/>
    <w:rsid w:val="00E52F76"/>
    <w:rsid w:val="00E5315C"/>
    <w:rsid w:val="00E531EE"/>
    <w:rsid w:val="00E534EA"/>
    <w:rsid w:val="00E536E3"/>
    <w:rsid w:val="00E538E0"/>
    <w:rsid w:val="00E53BF2"/>
    <w:rsid w:val="00E53D46"/>
    <w:rsid w:val="00E53DF1"/>
    <w:rsid w:val="00E53E11"/>
    <w:rsid w:val="00E54489"/>
    <w:rsid w:val="00E54655"/>
    <w:rsid w:val="00E54667"/>
    <w:rsid w:val="00E547DF"/>
    <w:rsid w:val="00E54835"/>
    <w:rsid w:val="00E54995"/>
    <w:rsid w:val="00E54D33"/>
    <w:rsid w:val="00E54FB1"/>
    <w:rsid w:val="00E5511E"/>
    <w:rsid w:val="00E5547B"/>
    <w:rsid w:val="00E55972"/>
    <w:rsid w:val="00E55D59"/>
    <w:rsid w:val="00E55E08"/>
    <w:rsid w:val="00E55E1C"/>
    <w:rsid w:val="00E55EB1"/>
    <w:rsid w:val="00E564C1"/>
    <w:rsid w:val="00E569BD"/>
    <w:rsid w:val="00E56AF0"/>
    <w:rsid w:val="00E56D97"/>
    <w:rsid w:val="00E56E3C"/>
    <w:rsid w:val="00E56F3C"/>
    <w:rsid w:val="00E56F4E"/>
    <w:rsid w:val="00E56F64"/>
    <w:rsid w:val="00E5711F"/>
    <w:rsid w:val="00E57A3E"/>
    <w:rsid w:val="00E57DBC"/>
    <w:rsid w:val="00E6000E"/>
    <w:rsid w:val="00E60050"/>
    <w:rsid w:val="00E6014B"/>
    <w:rsid w:val="00E602C9"/>
    <w:rsid w:val="00E60436"/>
    <w:rsid w:val="00E604F7"/>
    <w:rsid w:val="00E608B7"/>
    <w:rsid w:val="00E608E1"/>
    <w:rsid w:val="00E609C5"/>
    <w:rsid w:val="00E60D63"/>
    <w:rsid w:val="00E60E12"/>
    <w:rsid w:val="00E60F80"/>
    <w:rsid w:val="00E60FFC"/>
    <w:rsid w:val="00E6134E"/>
    <w:rsid w:val="00E61354"/>
    <w:rsid w:val="00E613CE"/>
    <w:rsid w:val="00E61909"/>
    <w:rsid w:val="00E61975"/>
    <w:rsid w:val="00E61A0D"/>
    <w:rsid w:val="00E61A55"/>
    <w:rsid w:val="00E61A65"/>
    <w:rsid w:val="00E61C2E"/>
    <w:rsid w:val="00E61DAC"/>
    <w:rsid w:val="00E61F86"/>
    <w:rsid w:val="00E61FB8"/>
    <w:rsid w:val="00E6262D"/>
    <w:rsid w:val="00E62694"/>
    <w:rsid w:val="00E62AB2"/>
    <w:rsid w:val="00E62AF2"/>
    <w:rsid w:val="00E62BCB"/>
    <w:rsid w:val="00E62C6B"/>
    <w:rsid w:val="00E62DDA"/>
    <w:rsid w:val="00E62FE8"/>
    <w:rsid w:val="00E63061"/>
    <w:rsid w:val="00E630F7"/>
    <w:rsid w:val="00E6324D"/>
    <w:rsid w:val="00E632A9"/>
    <w:rsid w:val="00E63467"/>
    <w:rsid w:val="00E63486"/>
    <w:rsid w:val="00E63533"/>
    <w:rsid w:val="00E638B7"/>
    <w:rsid w:val="00E63A8C"/>
    <w:rsid w:val="00E63E5E"/>
    <w:rsid w:val="00E63E68"/>
    <w:rsid w:val="00E63F76"/>
    <w:rsid w:val="00E641A7"/>
    <w:rsid w:val="00E643D0"/>
    <w:rsid w:val="00E64675"/>
    <w:rsid w:val="00E64763"/>
    <w:rsid w:val="00E647DC"/>
    <w:rsid w:val="00E647F1"/>
    <w:rsid w:val="00E6481E"/>
    <w:rsid w:val="00E6484F"/>
    <w:rsid w:val="00E64859"/>
    <w:rsid w:val="00E649A1"/>
    <w:rsid w:val="00E64B4F"/>
    <w:rsid w:val="00E64CD3"/>
    <w:rsid w:val="00E6504D"/>
    <w:rsid w:val="00E655F2"/>
    <w:rsid w:val="00E659AE"/>
    <w:rsid w:val="00E65A35"/>
    <w:rsid w:val="00E65CC2"/>
    <w:rsid w:val="00E65D31"/>
    <w:rsid w:val="00E65E63"/>
    <w:rsid w:val="00E65E6B"/>
    <w:rsid w:val="00E6640D"/>
    <w:rsid w:val="00E66550"/>
    <w:rsid w:val="00E666A1"/>
    <w:rsid w:val="00E6682F"/>
    <w:rsid w:val="00E66A62"/>
    <w:rsid w:val="00E66D39"/>
    <w:rsid w:val="00E66E21"/>
    <w:rsid w:val="00E6702E"/>
    <w:rsid w:val="00E67399"/>
    <w:rsid w:val="00E674BD"/>
    <w:rsid w:val="00E6756F"/>
    <w:rsid w:val="00E67615"/>
    <w:rsid w:val="00E67631"/>
    <w:rsid w:val="00E677DE"/>
    <w:rsid w:val="00E679A1"/>
    <w:rsid w:val="00E67A42"/>
    <w:rsid w:val="00E67CA7"/>
    <w:rsid w:val="00E67FAC"/>
    <w:rsid w:val="00E67FC8"/>
    <w:rsid w:val="00E701CA"/>
    <w:rsid w:val="00E70289"/>
    <w:rsid w:val="00E70299"/>
    <w:rsid w:val="00E7041A"/>
    <w:rsid w:val="00E705E5"/>
    <w:rsid w:val="00E70A84"/>
    <w:rsid w:val="00E70B0C"/>
    <w:rsid w:val="00E70B9A"/>
    <w:rsid w:val="00E70E5F"/>
    <w:rsid w:val="00E71119"/>
    <w:rsid w:val="00E716C1"/>
    <w:rsid w:val="00E71952"/>
    <w:rsid w:val="00E71954"/>
    <w:rsid w:val="00E71D7D"/>
    <w:rsid w:val="00E71DF1"/>
    <w:rsid w:val="00E71EDB"/>
    <w:rsid w:val="00E71EF2"/>
    <w:rsid w:val="00E720C5"/>
    <w:rsid w:val="00E7211F"/>
    <w:rsid w:val="00E72337"/>
    <w:rsid w:val="00E723D3"/>
    <w:rsid w:val="00E7242A"/>
    <w:rsid w:val="00E72737"/>
    <w:rsid w:val="00E72ABE"/>
    <w:rsid w:val="00E72BCC"/>
    <w:rsid w:val="00E72F90"/>
    <w:rsid w:val="00E73036"/>
    <w:rsid w:val="00E734AB"/>
    <w:rsid w:val="00E73572"/>
    <w:rsid w:val="00E736D7"/>
    <w:rsid w:val="00E7381E"/>
    <w:rsid w:val="00E739A7"/>
    <w:rsid w:val="00E73C19"/>
    <w:rsid w:val="00E73D56"/>
    <w:rsid w:val="00E73DFB"/>
    <w:rsid w:val="00E73E01"/>
    <w:rsid w:val="00E742B6"/>
    <w:rsid w:val="00E74349"/>
    <w:rsid w:val="00E7449A"/>
    <w:rsid w:val="00E74759"/>
    <w:rsid w:val="00E74B5A"/>
    <w:rsid w:val="00E74B7B"/>
    <w:rsid w:val="00E7508C"/>
    <w:rsid w:val="00E7524F"/>
    <w:rsid w:val="00E75286"/>
    <w:rsid w:val="00E7556D"/>
    <w:rsid w:val="00E755D3"/>
    <w:rsid w:val="00E755FE"/>
    <w:rsid w:val="00E75693"/>
    <w:rsid w:val="00E756FB"/>
    <w:rsid w:val="00E75887"/>
    <w:rsid w:val="00E75BAF"/>
    <w:rsid w:val="00E75F5E"/>
    <w:rsid w:val="00E75F72"/>
    <w:rsid w:val="00E75FDD"/>
    <w:rsid w:val="00E76141"/>
    <w:rsid w:val="00E76270"/>
    <w:rsid w:val="00E763AD"/>
    <w:rsid w:val="00E763AF"/>
    <w:rsid w:val="00E76940"/>
    <w:rsid w:val="00E76B45"/>
    <w:rsid w:val="00E76D28"/>
    <w:rsid w:val="00E76DC1"/>
    <w:rsid w:val="00E76DD1"/>
    <w:rsid w:val="00E76E50"/>
    <w:rsid w:val="00E76F17"/>
    <w:rsid w:val="00E77040"/>
    <w:rsid w:val="00E772C4"/>
    <w:rsid w:val="00E77655"/>
    <w:rsid w:val="00E7766C"/>
    <w:rsid w:val="00E77AB8"/>
    <w:rsid w:val="00E8004E"/>
    <w:rsid w:val="00E80128"/>
    <w:rsid w:val="00E8016D"/>
    <w:rsid w:val="00E80371"/>
    <w:rsid w:val="00E803F5"/>
    <w:rsid w:val="00E80756"/>
    <w:rsid w:val="00E80919"/>
    <w:rsid w:val="00E810EC"/>
    <w:rsid w:val="00E8112C"/>
    <w:rsid w:val="00E81173"/>
    <w:rsid w:val="00E81587"/>
    <w:rsid w:val="00E815F1"/>
    <w:rsid w:val="00E81683"/>
    <w:rsid w:val="00E81885"/>
    <w:rsid w:val="00E81ACE"/>
    <w:rsid w:val="00E81C73"/>
    <w:rsid w:val="00E8215C"/>
    <w:rsid w:val="00E8245F"/>
    <w:rsid w:val="00E826C8"/>
    <w:rsid w:val="00E82819"/>
    <w:rsid w:val="00E82AC5"/>
    <w:rsid w:val="00E82C0A"/>
    <w:rsid w:val="00E82EE0"/>
    <w:rsid w:val="00E83073"/>
    <w:rsid w:val="00E83280"/>
    <w:rsid w:val="00E832C9"/>
    <w:rsid w:val="00E8344D"/>
    <w:rsid w:val="00E83469"/>
    <w:rsid w:val="00E83566"/>
    <w:rsid w:val="00E8383F"/>
    <w:rsid w:val="00E83C59"/>
    <w:rsid w:val="00E83C7E"/>
    <w:rsid w:val="00E83C89"/>
    <w:rsid w:val="00E83E6E"/>
    <w:rsid w:val="00E8412F"/>
    <w:rsid w:val="00E8426C"/>
    <w:rsid w:val="00E842D1"/>
    <w:rsid w:val="00E842DC"/>
    <w:rsid w:val="00E843EF"/>
    <w:rsid w:val="00E84661"/>
    <w:rsid w:val="00E846A0"/>
    <w:rsid w:val="00E84934"/>
    <w:rsid w:val="00E84A69"/>
    <w:rsid w:val="00E84EE8"/>
    <w:rsid w:val="00E85098"/>
    <w:rsid w:val="00E851D1"/>
    <w:rsid w:val="00E852C3"/>
    <w:rsid w:val="00E85317"/>
    <w:rsid w:val="00E853AC"/>
    <w:rsid w:val="00E85460"/>
    <w:rsid w:val="00E85483"/>
    <w:rsid w:val="00E8568C"/>
    <w:rsid w:val="00E85A58"/>
    <w:rsid w:val="00E85AD1"/>
    <w:rsid w:val="00E85AE8"/>
    <w:rsid w:val="00E86057"/>
    <w:rsid w:val="00E860D8"/>
    <w:rsid w:val="00E861F7"/>
    <w:rsid w:val="00E864CA"/>
    <w:rsid w:val="00E86636"/>
    <w:rsid w:val="00E86647"/>
    <w:rsid w:val="00E86AA3"/>
    <w:rsid w:val="00E86BF7"/>
    <w:rsid w:val="00E86C0C"/>
    <w:rsid w:val="00E86DD2"/>
    <w:rsid w:val="00E86F70"/>
    <w:rsid w:val="00E870A7"/>
    <w:rsid w:val="00E87182"/>
    <w:rsid w:val="00E871D4"/>
    <w:rsid w:val="00E87404"/>
    <w:rsid w:val="00E875C5"/>
    <w:rsid w:val="00E87621"/>
    <w:rsid w:val="00E87672"/>
    <w:rsid w:val="00E87690"/>
    <w:rsid w:val="00E876F6"/>
    <w:rsid w:val="00E879F0"/>
    <w:rsid w:val="00E87AE6"/>
    <w:rsid w:val="00E87BC7"/>
    <w:rsid w:val="00E87E6C"/>
    <w:rsid w:val="00E9026C"/>
    <w:rsid w:val="00E9028E"/>
    <w:rsid w:val="00E90FDD"/>
    <w:rsid w:val="00E91139"/>
    <w:rsid w:val="00E91371"/>
    <w:rsid w:val="00E913B5"/>
    <w:rsid w:val="00E913F7"/>
    <w:rsid w:val="00E914BD"/>
    <w:rsid w:val="00E915B9"/>
    <w:rsid w:val="00E915E1"/>
    <w:rsid w:val="00E9161C"/>
    <w:rsid w:val="00E916E8"/>
    <w:rsid w:val="00E919F0"/>
    <w:rsid w:val="00E91BF2"/>
    <w:rsid w:val="00E91C12"/>
    <w:rsid w:val="00E91C6B"/>
    <w:rsid w:val="00E91DBD"/>
    <w:rsid w:val="00E91DC8"/>
    <w:rsid w:val="00E91DDE"/>
    <w:rsid w:val="00E91E61"/>
    <w:rsid w:val="00E92013"/>
    <w:rsid w:val="00E92095"/>
    <w:rsid w:val="00E920B8"/>
    <w:rsid w:val="00E924C0"/>
    <w:rsid w:val="00E924C7"/>
    <w:rsid w:val="00E92658"/>
    <w:rsid w:val="00E9270F"/>
    <w:rsid w:val="00E92797"/>
    <w:rsid w:val="00E9281F"/>
    <w:rsid w:val="00E92867"/>
    <w:rsid w:val="00E92A0F"/>
    <w:rsid w:val="00E92A67"/>
    <w:rsid w:val="00E92EC7"/>
    <w:rsid w:val="00E92F07"/>
    <w:rsid w:val="00E92F0A"/>
    <w:rsid w:val="00E93168"/>
    <w:rsid w:val="00E931F8"/>
    <w:rsid w:val="00E9337A"/>
    <w:rsid w:val="00E93402"/>
    <w:rsid w:val="00E9346A"/>
    <w:rsid w:val="00E934CB"/>
    <w:rsid w:val="00E939E4"/>
    <w:rsid w:val="00E93A7A"/>
    <w:rsid w:val="00E93B3D"/>
    <w:rsid w:val="00E93C59"/>
    <w:rsid w:val="00E93D54"/>
    <w:rsid w:val="00E93D80"/>
    <w:rsid w:val="00E93F7D"/>
    <w:rsid w:val="00E94307"/>
    <w:rsid w:val="00E94352"/>
    <w:rsid w:val="00E943FC"/>
    <w:rsid w:val="00E9453A"/>
    <w:rsid w:val="00E946EF"/>
    <w:rsid w:val="00E94732"/>
    <w:rsid w:val="00E94762"/>
    <w:rsid w:val="00E94A93"/>
    <w:rsid w:val="00E94BDE"/>
    <w:rsid w:val="00E94C16"/>
    <w:rsid w:val="00E94F04"/>
    <w:rsid w:val="00E95754"/>
    <w:rsid w:val="00E9579C"/>
    <w:rsid w:val="00E95917"/>
    <w:rsid w:val="00E959A9"/>
    <w:rsid w:val="00E95A9A"/>
    <w:rsid w:val="00E95ACB"/>
    <w:rsid w:val="00E95D34"/>
    <w:rsid w:val="00E95F93"/>
    <w:rsid w:val="00E96256"/>
    <w:rsid w:val="00E9627E"/>
    <w:rsid w:val="00E963A1"/>
    <w:rsid w:val="00E96A68"/>
    <w:rsid w:val="00E96C84"/>
    <w:rsid w:val="00E96DCF"/>
    <w:rsid w:val="00E96F40"/>
    <w:rsid w:val="00E96FBC"/>
    <w:rsid w:val="00E9702D"/>
    <w:rsid w:val="00E97353"/>
    <w:rsid w:val="00E9738B"/>
    <w:rsid w:val="00E973A1"/>
    <w:rsid w:val="00E973A9"/>
    <w:rsid w:val="00E97507"/>
    <w:rsid w:val="00E97512"/>
    <w:rsid w:val="00E975A6"/>
    <w:rsid w:val="00E9786A"/>
    <w:rsid w:val="00E97955"/>
    <w:rsid w:val="00EA0281"/>
    <w:rsid w:val="00EA0431"/>
    <w:rsid w:val="00EA06E8"/>
    <w:rsid w:val="00EA07F1"/>
    <w:rsid w:val="00EA08D3"/>
    <w:rsid w:val="00EA0BD3"/>
    <w:rsid w:val="00EA0BFA"/>
    <w:rsid w:val="00EA0CC1"/>
    <w:rsid w:val="00EA0E05"/>
    <w:rsid w:val="00EA0E10"/>
    <w:rsid w:val="00EA0F91"/>
    <w:rsid w:val="00EA11B6"/>
    <w:rsid w:val="00EA193A"/>
    <w:rsid w:val="00EA1B4A"/>
    <w:rsid w:val="00EA1B69"/>
    <w:rsid w:val="00EA1CC1"/>
    <w:rsid w:val="00EA1F23"/>
    <w:rsid w:val="00EA1FB6"/>
    <w:rsid w:val="00EA1FCD"/>
    <w:rsid w:val="00EA200B"/>
    <w:rsid w:val="00EA2271"/>
    <w:rsid w:val="00EA2585"/>
    <w:rsid w:val="00EA2598"/>
    <w:rsid w:val="00EA26F1"/>
    <w:rsid w:val="00EA2730"/>
    <w:rsid w:val="00EA2B71"/>
    <w:rsid w:val="00EA2E84"/>
    <w:rsid w:val="00EA2EF2"/>
    <w:rsid w:val="00EA2F90"/>
    <w:rsid w:val="00EA304D"/>
    <w:rsid w:val="00EA3641"/>
    <w:rsid w:val="00EA3674"/>
    <w:rsid w:val="00EA36FD"/>
    <w:rsid w:val="00EA37FF"/>
    <w:rsid w:val="00EA3D56"/>
    <w:rsid w:val="00EA3D67"/>
    <w:rsid w:val="00EA3DB9"/>
    <w:rsid w:val="00EA3EAA"/>
    <w:rsid w:val="00EA3F1C"/>
    <w:rsid w:val="00EA426F"/>
    <w:rsid w:val="00EA428F"/>
    <w:rsid w:val="00EA4443"/>
    <w:rsid w:val="00EA449A"/>
    <w:rsid w:val="00EA475F"/>
    <w:rsid w:val="00EA4769"/>
    <w:rsid w:val="00EA4866"/>
    <w:rsid w:val="00EA49D1"/>
    <w:rsid w:val="00EA4A36"/>
    <w:rsid w:val="00EA4B44"/>
    <w:rsid w:val="00EA4BC5"/>
    <w:rsid w:val="00EA4C1D"/>
    <w:rsid w:val="00EA4C26"/>
    <w:rsid w:val="00EA4D25"/>
    <w:rsid w:val="00EA5029"/>
    <w:rsid w:val="00EA50A0"/>
    <w:rsid w:val="00EA51CB"/>
    <w:rsid w:val="00EA5335"/>
    <w:rsid w:val="00EA53D6"/>
    <w:rsid w:val="00EA55DB"/>
    <w:rsid w:val="00EA5C13"/>
    <w:rsid w:val="00EA5D9D"/>
    <w:rsid w:val="00EA630B"/>
    <w:rsid w:val="00EA6350"/>
    <w:rsid w:val="00EA6D1D"/>
    <w:rsid w:val="00EA6E29"/>
    <w:rsid w:val="00EA6E6F"/>
    <w:rsid w:val="00EA6E99"/>
    <w:rsid w:val="00EA7304"/>
    <w:rsid w:val="00EA7345"/>
    <w:rsid w:val="00EA751D"/>
    <w:rsid w:val="00EA7541"/>
    <w:rsid w:val="00EA7815"/>
    <w:rsid w:val="00EA7853"/>
    <w:rsid w:val="00EA78FF"/>
    <w:rsid w:val="00EA7981"/>
    <w:rsid w:val="00EA7B1C"/>
    <w:rsid w:val="00EA7B79"/>
    <w:rsid w:val="00EA7CE6"/>
    <w:rsid w:val="00EA7D11"/>
    <w:rsid w:val="00EA7DFB"/>
    <w:rsid w:val="00EA7E15"/>
    <w:rsid w:val="00EA7E9E"/>
    <w:rsid w:val="00EA7EF5"/>
    <w:rsid w:val="00EA7F1F"/>
    <w:rsid w:val="00EB00EF"/>
    <w:rsid w:val="00EB025E"/>
    <w:rsid w:val="00EB0441"/>
    <w:rsid w:val="00EB0474"/>
    <w:rsid w:val="00EB05D5"/>
    <w:rsid w:val="00EB05DC"/>
    <w:rsid w:val="00EB0730"/>
    <w:rsid w:val="00EB11F6"/>
    <w:rsid w:val="00EB1357"/>
    <w:rsid w:val="00EB16FE"/>
    <w:rsid w:val="00EB1705"/>
    <w:rsid w:val="00EB1B06"/>
    <w:rsid w:val="00EB1CC5"/>
    <w:rsid w:val="00EB1CE3"/>
    <w:rsid w:val="00EB2435"/>
    <w:rsid w:val="00EB2465"/>
    <w:rsid w:val="00EB265B"/>
    <w:rsid w:val="00EB269A"/>
    <w:rsid w:val="00EB2814"/>
    <w:rsid w:val="00EB296A"/>
    <w:rsid w:val="00EB2AE0"/>
    <w:rsid w:val="00EB2C64"/>
    <w:rsid w:val="00EB33EE"/>
    <w:rsid w:val="00EB3495"/>
    <w:rsid w:val="00EB34D9"/>
    <w:rsid w:val="00EB3828"/>
    <w:rsid w:val="00EB3953"/>
    <w:rsid w:val="00EB3C79"/>
    <w:rsid w:val="00EB3CE0"/>
    <w:rsid w:val="00EB3DB0"/>
    <w:rsid w:val="00EB410B"/>
    <w:rsid w:val="00EB4128"/>
    <w:rsid w:val="00EB42C8"/>
    <w:rsid w:val="00EB461B"/>
    <w:rsid w:val="00EB4749"/>
    <w:rsid w:val="00EB4754"/>
    <w:rsid w:val="00EB4873"/>
    <w:rsid w:val="00EB4A93"/>
    <w:rsid w:val="00EB5050"/>
    <w:rsid w:val="00EB5109"/>
    <w:rsid w:val="00EB534C"/>
    <w:rsid w:val="00EB5373"/>
    <w:rsid w:val="00EB55D2"/>
    <w:rsid w:val="00EB56E5"/>
    <w:rsid w:val="00EB585F"/>
    <w:rsid w:val="00EB5A08"/>
    <w:rsid w:val="00EB5AC7"/>
    <w:rsid w:val="00EB5C31"/>
    <w:rsid w:val="00EB5D33"/>
    <w:rsid w:val="00EB5FF7"/>
    <w:rsid w:val="00EB656E"/>
    <w:rsid w:val="00EB6721"/>
    <w:rsid w:val="00EB6BAC"/>
    <w:rsid w:val="00EB6C53"/>
    <w:rsid w:val="00EB6F15"/>
    <w:rsid w:val="00EB6FC8"/>
    <w:rsid w:val="00EB720A"/>
    <w:rsid w:val="00EB7484"/>
    <w:rsid w:val="00EB749C"/>
    <w:rsid w:val="00EB7675"/>
    <w:rsid w:val="00EB7832"/>
    <w:rsid w:val="00EB7B45"/>
    <w:rsid w:val="00EB7C50"/>
    <w:rsid w:val="00EB7C65"/>
    <w:rsid w:val="00EB7E4D"/>
    <w:rsid w:val="00EB7E97"/>
    <w:rsid w:val="00EB7F0D"/>
    <w:rsid w:val="00EB7FE8"/>
    <w:rsid w:val="00EC02FA"/>
    <w:rsid w:val="00EC037A"/>
    <w:rsid w:val="00EC0416"/>
    <w:rsid w:val="00EC0427"/>
    <w:rsid w:val="00EC05B8"/>
    <w:rsid w:val="00EC06DE"/>
    <w:rsid w:val="00EC07F3"/>
    <w:rsid w:val="00EC0AEE"/>
    <w:rsid w:val="00EC0C51"/>
    <w:rsid w:val="00EC114F"/>
    <w:rsid w:val="00EC11FA"/>
    <w:rsid w:val="00EC183D"/>
    <w:rsid w:val="00EC1974"/>
    <w:rsid w:val="00EC1D6A"/>
    <w:rsid w:val="00EC1D83"/>
    <w:rsid w:val="00EC1FE9"/>
    <w:rsid w:val="00EC1FEE"/>
    <w:rsid w:val="00EC22FD"/>
    <w:rsid w:val="00EC2487"/>
    <w:rsid w:val="00EC24AC"/>
    <w:rsid w:val="00EC24ED"/>
    <w:rsid w:val="00EC24FF"/>
    <w:rsid w:val="00EC257C"/>
    <w:rsid w:val="00EC2773"/>
    <w:rsid w:val="00EC28CD"/>
    <w:rsid w:val="00EC2915"/>
    <w:rsid w:val="00EC2A00"/>
    <w:rsid w:val="00EC2A25"/>
    <w:rsid w:val="00EC2AF9"/>
    <w:rsid w:val="00EC2B3D"/>
    <w:rsid w:val="00EC2B53"/>
    <w:rsid w:val="00EC2C50"/>
    <w:rsid w:val="00EC2E21"/>
    <w:rsid w:val="00EC2EB5"/>
    <w:rsid w:val="00EC30FE"/>
    <w:rsid w:val="00EC31A0"/>
    <w:rsid w:val="00EC36DD"/>
    <w:rsid w:val="00EC3D72"/>
    <w:rsid w:val="00EC3E81"/>
    <w:rsid w:val="00EC3EC8"/>
    <w:rsid w:val="00EC409F"/>
    <w:rsid w:val="00EC40B4"/>
    <w:rsid w:val="00EC4195"/>
    <w:rsid w:val="00EC44E7"/>
    <w:rsid w:val="00EC4C97"/>
    <w:rsid w:val="00EC4D77"/>
    <w:rsid w:val="00EC4D7B"/>
    <w:rsid w:val="00EC4E2E"/>
    <w:rsid w:val="00EC555C"/>
    <w:rsid w:val="00EC5939"/>
    <w:rsid w:val="00EC5974"/>
    <w:rsid w:val="00EC600F"/>
    <w:rsid w:val="00EC60A1"/>
    <w:rsid w:val="00EC612F"/>
    <w:rsid w:val="00EC614D"/>
    <w:rsid w:val="00EC616D"/>
    <w:rsid w:val="00EC6337"/>
    <w:rsid w:val="00EC64FA"/>
    <w:rsid w:val="00EC6685"/>
    <w:rsid w:val="00EC66E3"/>
    <w:rsid w:val="00EC6D68"/>
    <w:rsid w:val="00EC6D82"/>
    <w:rsid w:val="00EC713B"/>
    <w:rsid w:val="00EC7183"/>
    <w:rsid w:val="00EC71AB"/>
    <w:rsid w:val="00EC7205"/>
    <w:rsid w:val="00EC72D3"/>
    <w:rsid w:val="00EC74C3"/>
    <w:rsid w:val="00EC77F7"/>
    <w:rsid w:val="00EC7E40"/>
    <w:rsid w:val="00EC7EE8"/>
    <w:rsid w:val="00ED0160"/>
    <w:rsid w:val="00ED038E"/>
    <w:rsid w:val="00ED048A"/>
    <w:rsid w:val="00ED09A0"/>
    <w:rsid w:val="00ED0DE8"/>
    <w:rsid w:val="00ED0EB9"/>
    <w:rsid w:val="00ED0EFF"/>
    <w:rsid w:val="00ED0FE3"/>
    <w:rsid w:val="00ED116E"/>
    <w:rsid w:val="00ED130A"/>
    <w:rsid w:val="00ED1443"/>
    <w:rsid w:val="00ED1A21"/>
    <w:rsid w:val="00ED1A39"/>
    <w:rsid w:val="00ED1B70"/>
    <w:rsid w:val="00ED1CD6"/>
    <w:rsid w:val="00ED23C4"/>
    <w:rsid w:val="00ED23CF"/>
    <w:rsid w:val="00ED2461"/>
    <w:rsid w:val="00ED2771"/>
    <w:rsid w:val="00ED27B2"/>
    <w:rsid w:val="00ED2804"/>
    <w:rsid w:val="00ED29B7"/>
    <w:rsid w:val="00ED29F5"/>
    <w:rsid w:val="00ED2EF2"/>
    <w:rsid w:val="00ED2FF1"/>
    <w:rsid w:val="00ED3207"/>
    <w:rsid w:val="00ED32E7"/>
    <w:rsid w:val="00ED341E"/>
    <w:rsid w:val="00ED3423"/>
    <w:rsid w:val="00ED352D"/>
    <w:rsid w:val="00ED3534"/>
    <w:rsid w:val="00ED36D0"/>
    <w:rsid w:val="00ED376A"/>
    <w:rsid w:val="00ED3801"/>
    <w:rsid w:val="00ED38D7"/>
    <w:rsid w:val="00ED3B7D"/>
    <w:rsid w:val="00ED3DA3"/>
    <w:rsid w:val="00ED3E65"/>
    <w:rsid w:val="00ED40CC"/>
    <w:rsid w:val="00ED43AC"/>
    <w:rsid w:val="00ED43ED"/>
    <w:rsid w:val="00ED47C4"/>
    <w:rsid w:val="00ED4834"/>
    <w:rsid w:val="00ED4DDF"/>
    <w:rsid w:val="00ED4E3C"/>
    <w:rsid w:val="00ED4EEA"/>
    <w:rsid w:val="00ED5122"/>
    <w:rsid w:val="00ED5210"/>
    <w:rsid w:val="00ED54F7"/>
    <w:rsid w:val="00ED56C2"/>
    <w:rsid w:val="00ED58F2"/>
    <w:rsid w:val="00ED5A73"/>
    <w:rsid w:val="00ED5A81"/>
    <w:rsid w:val="00ED5E5C"/>
    <w:rsid w:val="00ED6100"/>
    <w:rsid w:val="00ED6160"/>
    <w:rsid w:val="00ED6567"/>
    <w:rsid w:val="00ED66D1"/>
    <w:rsid w:val="00ED6A5D"/>
    <w:rsid w:val="00ED6BD5"/>
    <w:rsid w:val="00ED6E4A"/>
    <w:rsid w:val="00ED6E4E"/>
    <w:rsid w:val="00ED70AE"/>
    <w:rsid w:val="00ED70B2"/>
    <w:rsid w:val="00ED7246"/>
    <w:rsid w:val="00ED79AE"/>
    <w:rsid w:val="00ED7A7F"/>
    <w:rsid w:val="00ED7BAF"/>
    <w:rsid w:val="00EE0048"/>
    <w:rsid w:val="00EE00AF"/>
    <w:rsid w:val="00EE0243"/>
    <w:rsid w:val="00EE0318"/>
    <w:rsid w:val="00EE08BC"/>
    <w:rsid w:val="00EE0935"/>
    <w:rsid w:val="00EE09EA"/>
    <w:rsid w:val="00EE0A49"/>
    <w:rsid w:val="00EE15CA"/>
    <w:rsid w:val="00EE16C7"/>
    <w:rsid w:val="00EE16FB"/>
    <w:rsid w:val="00EE18BB"/>
    <w:rsid w:val="00EE1901"/>
    <w:rsid w:val="00EE1938"/>
    <w:rsid w:val="00EE1985"/>
    <w:rsid w:val="00EE1993"/>
    <w:rsid w:val="00EE1CDA"/>
    <w:rsid w:val="00EE1CFD"/>
    <w:rsid w:val="00EE1F7C"/>
    <w:rsid w:val="00EE22FC"/>
    <w:rsid w:val="00EE24B7"/>
    <w:rsid w:val="00EE282E"/>
    <w:rsid w:val="00EE286B"/>
    <w:rsid w:val="00EE2957"/>
    <w:rsid w:val="00EE2AAB"/>
    <w:rsid w:val="00EE2C8C"/>
    <w:rsid w:val="00EE2D16"/>
    <w:rsid w:val="00EE2E8A"/>
    <w:rsid w:val="00EE2ED0"/>
    <w:rsid w:val="00EE3196"/>
    <w:rsid w:val="00EE3203"/>
    <w:rsid w:val="00EE3282"/>
    <w:rsid w:val="00EE3318"/>
    <w:rsid w:val="00EE33A6"/>
    <w:rsid w:val="00EE33F9"/>
    <w:rsid w:val="00EE3DCB"/>
    <w:rsid w:val="00EE4267"/>
    <w:rsid w:val="00EE443D"/>
    <w:rsid w:val="00EE44A0"/>
    <w:rsid w:val="00EE4825"/>
    <w:rsid w:val="00EE4904"/>
    <w:rsid w:val="00EE4AA7"/>
    <w:rsid w:val="00EE4CC7"/>
    <w:rsid w:val="00EE50FA"/>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1DD"/>
    <w:rsid w:val="00EE72D5"/>
    <w:rsid w:val="00EE73F6"/>
    <w:rsid w:val="00EE752C"/>
    <w:rsid w:val="00EE75AD"/>
    <w:rsid w:val="00EE788D"/>
    <w:rsid w:val="00EE79A3"/>
    <w:rsid w:val="00EE7AFF"/>
    <w:rsid w:val="00EE7D91"/>
    <w:rsid w:val="00EE7ECE"/>
    <w:rsid w:val="00EE7EDD"/>
    <w:rsid w:val="00EE7F07"/>
    <w:rsid w:val="00EE7F2E"/>
    <w:rsid w:val="00EE7FAF"/>
    <w:rsid w:val="00EE7FD8"/>
    <w:rsid w:val="00EF00AF"/>
    <w:rsid w:val="00EF00DF"/>
    <w:rsid w:val="00EF05C8"/>
    <w:rsid w:val="00EF0644"/>
    <w:rsid w:val="00EF082A"/>
    <w:rsid w:val="00EF0E50"/>
    <w:rsid w:val="00EF0EBD"/>
    <w:rsid w:val="00EF0F9A"/>
    <w:rsid w:val="00EF16A1"/>
    <w:rsid w:val="00EF16D6"/>
    <w:rsid w:val="00EF17D0"/>
    <w:rsid w:val="00EF19CA"/>
    <w:rsid w:val="00EF1A44"/>
    <w:rsid w:val="00EF1BE7"/>
    <w:rsid w:val="00EF1C52"/>
    <w:rsid w:val="00EF1D56"/>
    <w:rsid w:val="00EF1DA2"/>
    <w:rsid w:val="00EF209D"/>
    <w:rsid w:val="00EF20FD"/>
    <w:rsid w:val="00EF2457"/>
    <w:rsid w:val="00EF2786"/>
    <w:rsid w:val="00EF28E6"/>
    <w:rsid w:val="00EF2A40"/>
    <w:rsid w:val="00EF2BAF"/>
    <w:rsid w:val="00EF2E74"/>
    <w:rsid w:val="00EF32B5"/>
    <w:rsid w:val="00EF3448"/>
    <w:rsid w:val="00EF34EF"/>
    <w:rsid w:val="00EF355E"/>
    <w:rsid w:val="00EF3817"/>
    <w:rsid w:val="00EF3A28"/>
    <w:rsid w:val="00EF3A3D"/>
    <w:rsid w:val="00EF3A4A"/>
    <w:rsid w:val="00EF3AFE"/>
    <w:rsid w:val="00EF3D41"/>
    <w:rsid w:val="00EF3D43"/>
    <w:rsid w:val="00EF3E7D"/>
    <w:rsid w:val="00EF3EE0"/>
    <w:rsid w:val="00EF4078"/>
    <w:rsid w:val="00EF4649"/>
    <w:rsid w:val="00EF48A1"/>
    <w:rsid w:val="00EF493B"/>
    <w:rsid w:val="00EF495A"/>
    <w:rsid w:val="00EF4A7B"/>
    <w:rsid w:val="00EF4AD7"/>
    <w:rsid w:val="00EF4B3A"/>
    <w:rsid w:val="00EF4CC5"/>
    <w:rsid w:val="00EF4E5C"/>
    <w:rsid w:val="00EF4F32"/>
    <w:rsid w:val="00EF5326"/>
    <w:rsid w:val="00EF57F7"/>
    <w:rsid w:val="00EF5861"/>
    <w:rsid w:val="00EF5873"/>
    <w:rsid w:val="00EF5BE0"/>
    <w:rsid w:val="00EF5DA2"/>
    <w:rsid w:val="00EF60BE"/>
    <w:rsid w:val="00EF6192"/>
    <w:rsid w:val="00EF61C2"/>
    <w:rsid w:val="00EF6460"/>
    <w:rsid w:val="00EF6569"/>
    <w:rsid w:val="00EF66AC"/>
    <w:rsid w:val="00EF6AE4"/>
    <w:rsid w:val="00EF6B1B"/>
    <w:rsid w:val="00EF6B80"/>
    <w:rsid w:val="00EF6E8D"/>
    <w:rsid w:val="00EF6EF5"/>
    <w:rsid w:val="00EF6F6C"/>
    <w:rsid w:val="00EF7137"/>
    <w:rsid w:val="00EF71EE"/>
    <w:rsid w:val="00EF7285"/>
    <w:rsid w:val="00EF737E"/>
    <w:rsid w:val="00EF7878"/>
    <w:rsid w:val="00EF7F14"/>
    <w:rsid w:val="00EF7F47"/>
    <w:rsid w:val="00F000F0"/>
    <w:rsid w:val="00F00180"/>
    <w:rsid w:val="00F002E4"/>
    <w:rsid w:val="00F0036F"/>
    <w:rsid w:val="00F003B4"/>
    <w:rsid w:val="00F004AB"/>
    <w:rsid w:val="00F006E4"/>
    <w:rsid w:val="00F00923"/>
    <w:rsid w:val="00F00C30"/>
    <w:rsid w:val="00F00C9D"/>
    <w:rsid w:val="00F00FF1"/>
    <w:rsid w:val="00F0109A"/>
    <w:rsid w:val="00F010A3"/>
    <w:rsid w:val="00F01571"/>
    <w:rsid w:val="00F015BC"/>
    <w:rsid w:val="00F0197D"/>
    <w:rsid w:val="00F01A58"/>
    <w:rsid w:val="00F01C12"/>
    <w:rsid w:val="00F0207D"/>
    <w:rsid w:val="00F021B1"/>
    <w:rsid w:val="00F02223"/>
    <w:rsid w:val="00F023A1"/>
    <w:rsid w:val="00F0247C"/>
    <w:rsid w:val="00F026AE"/>
    <w:rsid w:val="00F027FF"/>
    <w:rsid w:val="00F02AC7"/>
    <w:rsid w:val="00F02B52"/>
    <w:rsid w:val="00F02B5B"/>
    <w:rsid w:val="00F02DE9"/>
    <w:rsid w:val="00F0301D"/>
    <w:rsid w:val="00F031F2"/>
    <w:rsid w:val="00F032DF"/>
    <w:rsid w:val="00F034D3"/>
    <w:rsid w:val="00F0372A"/>
    <w:rsid w:val="00F037EF"/>
    <w:rsid w:val="00F0388F"/>
    <w:rsid w:val="00F03891"/>
    <w:rsid w:val="00F03B48"/>
    <w:rsid w:val="00F04117"/>
    <w:rsid w:val="00F042DB"/>
    <w:rsid w:val="00F04576"/>
    <w:rsid w:val="00F04581"/>
    <w:rsid w:val="00F046FD"/>
    <w:rsid w:val="00F04D51"/>
    <w:rsid w:val="00F04E35"/>
    <w:rsid w:val="00F053BD"/>
    <w:rsid w:val="00F056AB"/>
    <w:rsid w:val="00F0585D"/>
    <w:rsid w:val="00F05971"/>
    <w:rsid w:val="00F05D0F"/>
    <w:rsid w:val="00F05E79"/>
    <w:rsid w:val="00F05EED"/>
    <w:rsid w:val="00F06350"/>
    <w:rsid w:val="00F06634"/>
    <w:rsid w:val="00F06F02"/>
    <w:rsid w:val="00F07187"/>
    <w:rsid w:val="00F071DB"/>
    <w:rsid w:val="00F07A95"/>
    <w:rsid w:val="00F07B21"/>
    <w:rsid w:val="00F07BD3"/>
    <w:rsid w:val="00F07D29"/>
    <w:rsid w:val="00F10437"/>
    <w:rsid w:val="00F10465"/>
    <w:rsid w:val="00F104B3"/>
    <w:rsid w:val="00F10581"/>
    <w:rsid w:val="00F10864"/>
    <w:rsid w:val="00F108E6"/>
    <w:rsid w:val="00F10934"/>
    <w:rsid w:val="00F10CA1"/>
    <w:rsid w:val="00F10D02"/>
    <w:rsid w:val="00F10E93"/>
    <w:rsid w:val="00F10EAD"/>
    <w:rsid w:val="00F11055"/>
    <w:rsid w:val="00F11071"/>
    <w:rsid w:val="00F11625"/>
    <w:rsid w:val="00F1165E"/>
    <w:rsid w:val="00F11A97"/>
    <w:rsid w:val="00F11CF5"/>
    <w:rsid w:val="00F12472"/>
    <w:rsid w:val="00F1249A"/>
    <w:rsid w:val="00F125F6"/>
    <w:rsid w:val="00F12AE7"/>
    <w:rsid w:val="00F12B3D"/>
    <w:rsid w:val="00F131B6"/>
    <w:rsid w:val="00F13242"/>
    <w:rsid w:val="00F135E8"/>
    <w:rsid w:val="00F13831"/>
    <w:rsid w:val="00F1389F"/>
    <w:rsid w:val="00F13CCD"/>
    <w:rsid w:val="00F13EAA"/>
    <w:rsid w:val="00F13F95"/>
    <w:rsid w:val="00F1403E"/>
    <w:rsid w:val="00F140FE"/>
    <w:rsid w:val="00F1415B"/>
    <w:rsid w:val="00F1429E"/>
    <w:rsid w:val="00F14653"/>
    <w:rsid w:val="00F14A50"/>
    <w:rsid w:val="00F14A54"/>
    <w:rsid w:val="00F14E3F"/>
    <w:rsid w:val="00F14E8E"/>
    <w:rsid w:val="00F14FB4"/>
    <w:rsid w:val="00F14FE0"/>
    <w:rsid w:val="00F151CA"/>
    <w:rsid w:val="00F15235"/>
    <w:rsid w:val="00F1526C"/>
    <w:rsid w:val="00F1528A"/>
    <w:rsid w:val="00F15804"/>
    <w:rsid w:val="00F15841"/>
    <w:rsid w:val="00F158C9"/>
    <w:rsid w:val="00F15DF6"/>
    <w:rsid w:val="00F1633A"/>
    <w:rsid w:val="00F1643F"/>
    <w:rsid w:val="00F164A1"/>
    <w:rsid w:val="00F165FF"/>
    <w:rsid w:val="00F16772"/>
    <w:rsid w:val="00F16BB1"/>
    <w:rsid w:val="00F16F2E"/>
    <w:rsid w:val="00F174E9"/>
    <w:rsid w:val="00F1754F"/>
    <w:rsid w:val="00F175CA"/>
    <w:rsid w:val="00F175F2"/>
    <w:rsid w:val="00F1763F"/>
    <w:rsid w:val="00F1799C"/>
    <w:rsid w:val="00F179D3"/>
    <w:rsid w:val="00F179E1"/>
    <w:rsid w:val="00F17A8F"/>
    <w:rsid w:val="00F17D56"/>
    <w:rsid w:val="00F17E7B"/>
    <w:rsid w:val="00F20046"/>
    <w:rsid w:val="00F20242"/>
    <w:rsid w:val="00F2043B"/>
    <w:rsid w:val="00F20692"/>
    <w:rsid w:val="00F206FE"/>
    <w:rsid w:val="00F20852"/>
    <w:rsid w:val="00F20D20"/>
    <w:rsid w:val="00F20F40"/>
    <w:rsid w:val="00F20F5B"/>
    <w:rsid w:val="00F21048"/>
    <w:rsid w:val="00F210AB"/>
    <w:rsid w:val="00F21352"/>
    <w:rsid w:val="00F2157F"/>
    <w:rsid w:val="00F215F6"/>
    <w:rsid w:val="00F21731"/>
    <w:rsid w:val="00F21758"/>
    <w:rsid w:val="00F21857"/>
    <w:rsid w:val="00F218EF"/>
    <w:rsid w:val="00F21C7B"/>
    <w:rsid w:val="00F21DC3"/>
    <w:rsid w:val="00F21F61"/>
    <w:rsid w:val="00F22115"/>
    <w:rsid w:val="00F22165"/>
    <w:rsid w:val="00F2223E"/>
    <w:rsid w:val="00F22308"/>
    <w:rsid w:val="00F223FA"/>
    <w:rsid w:val="00F22444"/>
    <w:rsid w:val="00F22AF7"/>
    <w:rsid w:val="00F22C96"/>
    <w:rsid w:val="00F22E96"/>
    <w:rsid w:val="00F22FC1"/>
    <w:rsid w:val="00F23379"/>
    <w:rsid w:val="00F23505"/>
    <w:rsid w:val="00F2357F"/>
    <w:rsid w:val="00F23927"/>
    <w:rsid w:val="00F23AE6"/>
    <w:rsid w:val="00F23B9D"/>
    <w:rsid w:val="00F23BD0"/>
    <w:rsid w:val="00F23D7A"/>
    <w:rsid w:val="00F23FCA"/>
    <w:rsid w:val="00F24248"/>
    <w:rsid w:val="00F2449C"/>
    <w:rsid w:val="00F2456B"/>
    <w:rsid w:val="00F2457D"/>
    <w:rsid w:val="00F24698"/>
    <w:rsid w:val="00F24A57"/>
    <w:rsid w:val="00F24B4B"/>
    <w:rsid w:val="00F24CD9"/>
    <w:rsid w:val="00F24D96"/>
    <w:rsid w:val="00F24F4D"/>
    <w:rsid w:val="00F24FA0"/>
    <w:rsid w:val="00F25157"/>
    <w:rsid w:val="00F254ED"/>
    <w:rsid w:val="00F2570B"/>
    <w:rsid w:val="00F25DEF"/>
    <w:rsid w:val="00F25EB4"/>
    <w:rsid w:val="00F25F62"/>
    <w:rsid w:val="00F26115"/>
    <w:rsid w:val="00F2617C"/>
    <w:rsid w:val="00F26273"/>
    <w:rsid w:val="00F262CA"/>
    <w:rsid w:val="00F2643A"/>
    <w:rsid w:val="00F26886"/>
    <w:rsid w:val="00F26942"/>
    <w:rsid w:val="00F2699C"/>
    <w:rsid w:val="00F26A5E"/>
    <w:rsid w:val="00F26AF5"/>
    <w:rsid w:val="00F26C53"/>
    <w:rsid w:val="00F26E2B"/>
    <w:rsid w:val="00F27000"/>
    <w:rsid w:val="00F27727"/>
    <w:rsid w:val="00F27948"/>
    <w:rsid w:val="00F27BD2"/>
    <w:rsid w:val="00F27D05"/>
    <w:rsid w:val="00F27E0C"/>
    <w:rsid w:val="00F27E4A"/>
    <w:rsid w:val="00F27F00"/>
    <w:rsid w:val="00F3002F"/>
    <w:rsid w:val="00F30116"/>
    <w:rsid w:val="00F301A8"/>
    <w:rsid w:val="00F3022C"/>
    <w:rsid w:val="00F30353"/>
    <w:rsid w:val="00F3045F"/>
    <w:rsid w:val="00F30563"/>
    <w:rsid w:val="00F3075E"/>
    <w:rsid w:val="00F308C0"/>
    <w:rsid w:val="00F30C9B"/>
    <w:rsid w:val="00F30CD0"/>
    <w:rsid w:val="00F30DD7"/>
    <w:rsid w:val="00F30E96"/>
    <w:rsid w:val="00F31239"/>
    <w:rsid w:val="00F312C5"/>
    <w:rsid w:val="00F313BF"/>
    <w:rsid w:val="00F314F2"/>
    <w:rsid w:val="00F318E7"/>
    <w:rsid w:val="00F31B46"/>
    <w:rsid w:val="00F31BB5"/>
    <w:rsid w:val="00F31E1A"/>
    <w:rsid w:val="00F31F17"/>
    <w:rsid w:val="00F320F0"/>
    <w:rsid w:val="00F3232E"/>
    <w:rsid w:val="00F3236F"/>
    <w:rsid w:val="00F32374"/>
    <w:rsid w:val="00F32794"/>
    <w:rsid w:val="00F32ADD"/>
    <w:rsid w:val="00F32DD1"/>
    <w:rsid w:val="00F32F0E"/>
    <w:rsid w:val="00F32F3E"/>
    <w:rsid w:val="00F331A0"/>
    <w:rsid w:val="00F3333E"/>
    <w:rsid w:val="00F334EA"/>
    <w:rsid w:val="00F335A7"/>
    <w:rsid w:val="00F335C9"/>
    <w:rsid w:val="00F3383E"/>
    <w:rsid w:val="00F33C5A"/>
    <w:rsid w:val="00F33D97"/>
    <w:rsid w:val="00F33DA9"/>
    <w:rsid w:val="00F33E3F"/>
    <w:rsid w:val="00F34286"/>
    <w:rsid w:val="00F342E5"/>
    <w:rsid w:val="00F34688"/>
    <w:rsid w:val="00F346A9"/>
    <w:rsid w:val="00F346BC"/>
    <w:rsid w:val="00F34746"/>
    <w:rsid w:val="00F34DA1"/>
    <w:rsid w:val="00F35012"/>
    <w:rsid w:val="00F35029"/>
    <w:rsid w:val="00F3521B"/>
    <w:rsid w:val="00F3532E"/>
    <w:rsid w:val="00F35425"/>
    <w:rsid w:val="00F35561"/>
    <w:rsid w:val="00F35727"/>
    <w:rsid w:val="00F357A1"/>
    <w:rsid w:val="00F35800"/>
    <w:rsid w:val="00F35865"/>
    <w:rsid w:val="00F35AC2"/>
    <w:rsid w:val="00F35E92"/>
    <w:rsid w:val="00F360BA"/>
    <w:rsid w:val="00F36615"/>
    <w:rsid w:val="00F366CE"/>
    <w:rsid w:val="00F366D5"/>
    <w:rsid w:val="00F368FF"/>
    <w:rsid w:val="00F369FF"/>
    <w:rsid w:val="00F36C0F"/>
    <w:rsid w:val="00F36D06"/>
    <w:rsid w:val="00F36EC8"/>
    <w:rsid w:val="00F370B7"/>
    <w:rsid w:val="00F3721C"/>
    <w:rsid w:val="00F3732D"/>
    <w:rsid w:val="00F3761C"/>
    <w:rsid w:val="00F377A2"/>
    <w:rsid w:val="00F37922"/>
    <w:rsid w:val="00F37AEF"/>
    <w:rsid w:val="00F37C66"/>
    <w:rsid w:val="00F37D56"/>
    <w:rsid w:val="00F37DC6"/>
    <w:rsid w:val="00F37DF0"/>
    <w:rsid w:val="00F4035D"/>
    <w:rsid w:val="00F40BB4"/>
    <w:rsid w:val="00F410C7"/>
    <w:rsid w:val="00F41625"/>
    <w:rsid w:val="00F41737"/>
    <w:rsid w:val="00F41808"/>
    <w:rsid w:val="00F41D1F"/>
    <w:rsid w:val="00F426FB"/>
    <w:rsid w:val="00F42910"/>
    <w:rsid w:val="00F42A71"/>
    <w:rsid w:val="00F42C2B"/>
    <w:rsid w:val="00F43012"/>
    <w:rsid w:val="00F43022"/>
    <w:rsid w:val="00F4304D"/>
    <w:rsid w:val="00F433C2"/>
    <w:rsid w:val="00F434C9"/>
    <w:rsid w:val="00F4353A"/>
    <w:rsid w:val="00F4365A"/>
    <w:rsid w:val="00F439F0"/>
    <w:rsid w:val="00F43B36"/>
    <w:rsid w:val="00F43BBD"/>
    <w:rsid w:val="00F44030"/>
    <w:rsid w:val="00F4406F"/>
    <w:rsid w:val="00F44659"/>
    <w:rsid w:val="00F44833"/>
    <w:rsid w:val="00F44890"/>
    <w:rsid w:val="00F44970"/>
    <w:rsid w:val="00F44B7D"/>
    <w:rsid w:val="00F451D4"/>
    <w:rsid w:val="00F451D6"/>
    <w:rsid w:val="00F4557E"/>
    <w:rsid w:val="00F456AD"/>
    <w:rsid w:val="00F45940"/>
    <w:rsid w:val="00F45B82"/>
    <w:rsid w:val="00F45DAD"/>
    <w:rsid w:val="00F4619F"/>
    <w:rsid w:val="00F46479"/>
    <w:rsid w:val="00F4659E"/>
    <w:rsid w:val="00F46694"/>
    <w:rsid w:val="00F46772"/>
    <w:rsid w:val="00F467B0"/>
    <w:rsid w:val="00F4683A"/>
    <w:rsid w:val="00F46E40"/>
    <w:rsid w:val="00F46F8B"/>
    <w:rsid w:val="00F47132"/>
    <w:rsid w:val="00F471B7"/>
    <w:rsid w:val="00F472EC"/>
    <w:rsid w:val="00F47413"/>
    <w:rsid w:val="00F474F9"/>
    <w:rsid w:val="00F47728"/>
    <w:rsid w:val="00F47AF4"/>
    <w:rsid w:val="00F47AFE"/>
    <w:rsid w:val="00F47B36"/>
    <w:rsid w:val="00F47CBA"/>
    <w:rsid w:val="00F47CF5"/>
    <w:rsid w:val="00F47DE2"/>
    <w:rsid w:val="00F50020"/>
    <w:rsid w:val="00F50442"/>
    <w:rsid w:val="00F50671"/>
    <w:rsid w:val="00F506F6"/>
    <w:rsid w:val="00F50710"/>
    <w:rsid w:val="00F5080E"/>
    <w:rsid w:val="00F50849"/>
    <w:rsid w:val="00F50880"/>
    <w:rsid w:val="00F509E1"/>
    <w:rsid w:val="00F50D4D"/>
    <w:rsid w:val="00F50EB9"/>
    <w:rsid w:val="00F5125B"/>
    <w:rsid w:val="00F512BF"/>
    <w:rsid w:val="00F51345"/>
    <w:rsid w:val="00F513BA"/>
    <w:rsid w:val="00F51408"/>
    <w:rsid w:val="00F51447"/>
    <w:rsid w:val="00F514EF"/>
    <w:rsid w:val="00F516F4"/>
    <w:rsid w:val="00F517EA"/>
    <w:rsid w:val="00F517FC"/>
    <w:rsid w:val="00F5189E"/>
    <w:rsid w:val="00F51CC5"/>
    <w:rsid w:val="00F52037"/>
    <w:rsid w:val="00F52177"/>
    <w:rsid w:val="00F522B3"/>
    <w:rsid w:val="00F522BA"/>
    <w:rsid w:val="00F5234E"/>
    <w:rsid w:val="00F52603"/>
    <w:rsid w:val="00F52746"/>
    <w:rsid w:val="00F52756"/>
    <w:rsid w:val="00F52789"/>
    <w:rsid w:val="00F528A1"/>
    <w:rsid w:val="00F52A47"/>
    <w:rsid w:val="00F52A4B"/>
    <w:rsid w:val="00F52BB5"/>
    <w:rsid w:val="00F52C6C"/>
    <w:rsid w:val="00F52DA8"/>
    <w:rsid w:val="00F52E16"/>
    <w:rsid w:val="00F52E97"/>
    <w:rsid w:val="00F52FA8"/>
    <w:rsid w:val="00F532BD"/>
    <w:rsid w:val="00F532FD"/>
    <w:rsid w:val="00F5340D"/>
    <w:rsid w:val="00F5345E"/>
    <w:rsid w:val="00F53551"/>
    <w:rsid w:val="00F536CA"/>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8FD"/>
    <w:rsid w:val="00F55AC5"/>
    <w:rsid w:val="00F55B37"/>
    <w:rsid w:val="00F5619D"/>
    <w:rsid w:val="00F564B4"/>
    <w:rsid w:val="00F56CAE"/>
    <w:rsid w:val="00F56D31"/>
    <w:rsid w:val="00F57183"/>
    <w:rsid w:val="00F57631"/>
    <w:rsid w:val="00F5765A"/>
    <w:rsid w:val="00F57835"/>
    <w:rsid w:val="00F57B41"/>
    <w:rsid w:val="00F57C6F"/>
    <w:rsid w:val="00F57C72"/>
    <w:rsid w:val="00F57C94"/>
    <w:rsid w:val="00F57E51"/>
    <w:rsid w:val="00F60056"/>
    <w:rsid w:val="00F6018A"/>
    <w:rsid w:val="00F6021A"/>
    <w:rsid w:val="00F6021F"/>
    <w:rsid w:val="00F603D5"/>
    <w:rsid w:val="00F605A6"/>
    <w:rsid w:val="00F60845"/>
    <w:rsid w:val="00F610B9"/>
    <w:rsid w:val="00F61148"/>
    <w:rsid w:val="00F61158"/>
    <w:rsid w:val="00F612B5"/>
    <w:rsid w:val="00F61350"/>
    <w:rsid w:val="00F614D1"/>
    <w:rsid w:val="00F614D9"/>
    <w:rsid w:val="00F614DB"/>
    <w:rsid w:val="00F614F5"/>
    <w:rsid w:val="00F61564"/>
    <w:rsid w:val="00F61A22"/>
    <w:rsid w:val="00F61ADE"/>
    <w:rsid w:val="00F61EE5"/>
    <w:rsid w:val="00F61FDE"/>
    <w:rsid w:val="00F6200E"/>
    <w:rsid w:val="00F62143"/>
    <w:rsid w:val="00F62338"/>
    <w:rsid w:val="00F62377"/>
    <w:rsid w:val="00F6242F"/>
    <w:rsid w:val="00F625B5"/>
    <w:rsid w:val="00F62862"/>
    <w:rsid w:val="00F629D9"/>
    <w:rsid w:val="00F62A7B"/>
    <w:rsid w:val="00F62BBB"/>
    <w:rsid w:val="00F62E82"/>
    <w:rsid w:val="00F62FE3"/>
    <w:rsid w:val="00F63005"/>
    <w:rsid w:val="00F63289"/>
    <w:rsid w:val="00F63553"/>
    <w:rsid w:val="00F639FA"/>
    <w:rsid w:val="00F63A49"/>
    <w:rsid w:val="00F63B7D"/>
    <w:rsid w:val="00F63CD2"/>
    <w:rsid w:val="00F63F71"/>
    <w:rsid w:val="00F6433C"/>
    <w:rsid w:val="00F64372"/>
    <w:rsid w:val="00F645C8"/>
    <w:rsid w:val="00F647EE"/>
    <w:rsid w:val="00F648A2"/>
    <w:rsid w:val="00F64928"/>
    <w:rsid w:val="00F64966"/>
    <w:rsid w:val="00F64A67"/>
    <w:rsid w:val="00F64C34"/>
    <w:rsid w:val="00F65375"/>
    <w:rsid w:val="00F65426"/>
    <w:rsid w:val="00F6544E"/>
    <w:rsid w:val="00F65920"/>
    <w:rsid w:val="00F65961"/>
    <w:rsid w:val="00F659BF"/>
    <w:rsid w:val="00F65A69"/>
    <w:rsid w:val="00F65B9D"/>
    <w:rsid w:val="00F65D3D"/>
    <w:rsid w:val="00F65E8A"/>
    <w:rsid w:val="00F65E91"/>
    <w:rsid w:val="00F65EB6"/>
    <w:rsid w:val="00F660B8"/>
    <w:rsid w:val="00F6617D"/>
    <w:rsid w:val="00F6628A"/>
    <w:rsid w:val="00F663AD"/>
    <w:rsid w:val="00F66596"/>
    <w:rsid w:val="00F665A9"/>
    <w:rsid w:val="00F66617"/>
    <w:rsid w:val="00F66709"/>
    <w:rsid w:val="00F669E3"/>
    <w:rsid w:val="00F66AF7"/>
    <w:rsid w:val="00F66F0C"/>
    <w:rsid w:val="00F67278"/>
    <w:rsid w:val="00F672EB"/>
    <w:rsid w:val="00F6744B"/>
    <w:rsid w:val="00F674DE"/>
    <w:rsid w:val="00F6753C"/>
    <w:rsid w:val="00F675D1"/>
    <w:rsid w:val="00F67906"/>
    <w:rsid w:val="00F6790A"/>
    <w:rsid w:val="00F67A85"/>
    <w:rsid w:val="00F67A95"/>
    <w:rsid w:val="00F67CAB"/>
    <w:rsid w:val="00F67D0D"/>
    <w:rsid w:val="00F67F9D"/>
    <w:rsid w:val="00F701F3"/>
    <w:rsid w:val="00F7065C"/>
    <w:rsid w:val="00F70845"/>
    <w:rsid w:val="00F70E56"/>
    <w:rsid w:val="00F71026"/>
    <w:rsid w:val="00F71042"/>
    <w:rsid w:val="00F710A0"/>
    <w:rsid w:val="00F710D9"/>
    <w:rsid w:val="00F716D7"/>
    <w:rsid w:val="00F717AD"/>
    <w:rsid w:val="00F71976"/>
    <w:rsid w:val="00F71E7A"/>
    <w:rsid w:val="00F71F79"/>
    <w:rsid w:val="00F7219A"/>
    <w:rsid w:val="00F721A1"/>
    <w:rsid w:val="00F72368"/>
    <w:rsid w:val="00F724E3"/>
    <w:rsid w:val="00F727AA"/>
    <w:rsid w:val="00F729BE"/>
    <w:rsid w:val="00F72C94"/>
    <w:rsid w:val="00F72EC4"/>
    <w:rsid w:val="00F73ADB"/>
    <w:rsid w:val="00F73F43"/>
    <w:rsid w:val="00F740DA"/>
    <w:rsid w:val="00F741D1"/>
    <w:rsid w:val="00F74664"/>
    <w:rsid w:val="00F74791"/>
    <w:rsid w:val="00F747FD"/>
    <w:rsid w:val="00F749FA"/>
    <w:rsid w:val="00F74A7A"/>
    <w:rsid w:val="00F7515C"/>
    <w:rsid w:val="00F75C0B"/>
    <w:rsid w:val="00F75C37"/>
    <w:rsid w:val="00F76095"/>
    <w:rsid w:val="00F7618D"/>
    <w:rsid w:val="00F761C9"/>
    <w:rsid w:val="00F76305"/>
    <w:rsid w:val="00F763DF"/>
    <w:rsid w:val="00F767B7"/>
    <w:rsid w:val="00F7692E"/>
    <w:rsid w:val="00F769C7"/>
    <w:rsid w:val="00F769D7"/>
    <w:rsid w:val="00F76BCC"/>
    <w:rsid w:val="00F77028"/>
    <w:rsid w:val="00F77348"/>
    <w:rsid w:val="00F776C0"/>
    <w:rsid w:val="00F777A0"/>
    <w:rsid w:val="00F7792A"/>
    <w:rsid w:val="00F77BD4"/>
    <w:rsid w:val="00F77C2C"/>
    <w:rsid w:val="00F77C47"/>
    <w:rsid w:val="00F77CFA"/>
    <w:rsid w:val="00F77DB8"/>
    <w:rsid w:val="00F802CB"/>
    <w:rsid w:val="00F802D3"/>
    <w:rsid w:val="00F805C7"/>
    <w:rsid w:val="00F8099A"/>
    <w:rsid w:val="00F80A32"/>
    <w:rsid w:val="00F80C5F"/>
    <w:rsid w:val="00F80C80"/>
    <w:rsid w:val="00F80D8F"/>
    <w:rsid w:val="00F8116A"/>
    <w:rsid w:val="00F81311"/>
    <w:rsid w:val="00F814DE"/>
    <w:rsid w:val="00F81625"/>
    <w:rsid w:val="00F8166B"/>
    <w:rsid w:val="00F816D6"/>
    <w:rsid w:val="00F81776"/>
    <w:rsid w:val="00F81781"/>
    <w:rsid w:val="00F81A54"/>
    <w:rsid w:val="00F81A6D"/>
    <w:rsid w:val="00F81BE6"/>
    <w:rsid w:val="00F81DC1"/>
    <w:rsid w:val="00F81E0E"/>
    <w:rsid w:val="00F81F25"/>
    <w:rsid w:val="00F82272"/>
    <w:rsid w:val="00F8230A"/>
    <w:rsid w:val="00F825FF"/>
    <w:rsid w:val="00F82760"/>
    <w:rsid w:val="00F82A7D"/>
    <w:rsid w:val="00F82D8E"/>
    <w:rsid w:val="00F830B3"/>
    <w:rsid w:val="00F832AD"/>
    <w:rsid w:val="00F83301"/>
    <w:rsid w:val="00F837DD"/>
    <w:rsid w:val="00F83D64"/>
    <w:rsid w:val="00F83E07"/>
    <w:rsid w:val="00F83E4B"/>
    <w:rsid w:val="00F83FC1"/>
    <w:rsid w:val="00F83FF8"/>
    <w:rsid w:val="00F84052"/>
    <w:rsid w:val="00F841B0"/>
    <w:rsid w:val="00F845E3"/>
    <w:rsid w:val="00F8476C"/>
    <w:rsid w:val="00F84914"/>
    <w:rsid w:val="00F849D7"/>
    <w:rsid w:val="00F84A18"/>
    <w:rsid w:val="00F84A2F"/>
    <w:rsid w:val="00F84B4D"/>
    <w:rsid w:val="00F84B69"/>
    <w:rsid w:val="00F84B6B"/>
    <w:rsid w:val="00F84BAB"/>
    <w:rsid w:val="00F84BC6"/>
    <w:rsid w:val="00F84C5A"/>
    <w:rsid w:val="00F84E01"/>
    <w:rsid w:val="00F850C3"/>
    <w:rsid w:val="00F850EB"/>
    <w:rsid w:val="00F85349"/>
    <w:rsid w:val="00F85394"/>
    <w:rsid w:val="00F854AD"/>
    <w:rsid w:val="00F855CB"/>
    <w:rsid w:val="00F85744"/>
    <w:rsid w:val="00F85CA7"/>
    <w:rsid w:val="00F85D07"/>
    <w:rsid w:val="00F85E53"/>
    <w:rsid w:val="00F85E78"/>
    <w:rsid w:val="00F86165"/>
    <w:rsid w:val="00F8624E"/>
    <w:rsid w:val="00F862CA"/>
    <w:rsid w:val="00F863EB"/>
    <w:rsid w:val="00F865AC"/>
    <w:rsid w:val="00F86607"/>
    <w:rsid w:val="00F86B20"/>
    <w:rsid w:val="00F86C43"/>
    <w:rsid w:val="00F86F06"/>
    <w:rsid w:val="00F86F84"/>
    <w:rsid w:val="00F86F97"/>
    <w:rsid w:val="00F8718E"/>
    <w:rsid w:val="00F87201"/>
    <w:rsid w:val="00F87317"/>
    <w:rsid w:val="00F87593"/>
    <w:rsid w:val="00F879C6"/>
    <w:rsid w:val="00F87B14"/>
    <w:rsid w:val="00F87BFA"/>
    <w:rsid w:val="00F87D07"/>
    <w:rsid w:val="00F87D16"/>
    <w:rsid w:val="00F901C2"/>
    <w:rsid w:val="00F9020C"/>
    <w:rsid w:val="00F902D2"/>
    <w:rsid w:val="00F90391"/>
    <w:rsid w:val="00F90431"/>
    <w:rsid w:val="00F9046C"/>
    <w:rsid w:val="00F90ADF"/>
    <w:rsid w:val="00F90BE4"/>
    <w:rsid w:val="00F90C12"/>
    <w:rsid w:val="00F90C86"/>
    <w:rsid w:val="00F90CF2"/>
    <w:rsid w:val="00F90ED1"/>
    <w:rsid w:val="00F90F6C"/>
    <w:rsid w:val="00F90FD6"/>
    <w:rsid w:val="00F910E4"/>
    <w:rsid w:val="00F9117A"/>
    <w:rsid w:val="00F911E5"/>
    <w:rsid w:val="00F912C3"/>
    <w:rsid w:val="00F91393"/>
    <w:rsid w:val="00F9153B"/>
    <w:rsid w:val="00F91562"/>
    <w:rsid w:val="00F915AB"/>
    <w:rsid w:val="00F9174D"/>
    <w:rsid w:val="00F91868"/>
    <w:rsid w:val="00F91906"/>
    <w:rsid w:val="00F91932"/>
    <w:rsid w:val="00F91C81"/>
    <w:rsid w:val="00F91CA2"/>
    <w:rsid w:val="00F91DAC"/>
    <w:rsid w:val="00F91DB2"/>
    <w:rsid w:val="00F91E7B"/>
    <w:rsid w:val="00F92174"/>
    <w:rsid w:val="00F92330"/>
    <w:rsid w:val="00F923DB"/>
    <w:rsid w:val="00F9264A"/>
    <w:rsid w:val="00F926FC"/>
    <w:rsid w:val="00F92725"/>
    <w:rsid w:val="00F92A1A"/>
    <w:rsid w:val="00F92B26"/>
    <w:rsid w:val="00F92E62"/>
    <w:rsid w:val="00F9301C"/>
    <w:rsid w:val="00F93055"/>
    <w:rsid w:val="00F932AB"/>
    <w:rsid w:val="00F934E3"/>
    <w:rsid w:val="00F936AD"/>
    <w:rsid w:val="00F939E7"/>
    <w:rsid w:val="00F93A3D"/>
    <w:rsid w:val="00F93A5F"/>
    <w:rsid w:val="00F93C30"/>
    <w:rsid w:val="00F93E5A"/>
    <w:rsid w:val="00F94003"/>
    <w:rsid w:val="00F9414D"/>
    <w:rsid w:val="00F941F3"/>
    <w:rsid w:val="00F94209"/>
    <w:rsid w:val="00F94246"/>
    <w:rsid w:val="00F94289"/>
    <w:rsid w:val="00F942B6"/>
    <w:rsid w:val="00F9435A"/>
    <w:rsid w:val="00F943D3"/>
    <w:rsid w:val="00F945E2"/>
    <w:rsid w:val="00F94663"/>
    <w:rsid w:val="00F94737"/>
    <w:rsid w:val="00F948A4"/>
    <w:rsid w:val="00F9495D"/>
    <w:rsid w:val="00F94CD9"/>
    <w:rsid w:val="00F94F52"/>
    <w:rsid w:val="00F95013"/>
    <w:rsid w:val="00F951BD"/>
    <w:rsid w:val="00F95872"/>
    <w:rsid w:val="00F9590D"/>
    <w:rsid w:val="00F95968"/>
    <w:rsid w:val="00F95EE2"/>
    <w:rsid w:val="00F95FF1"/>
    <w:rsid w:val="00F96067"/>
    <w:rsid w:val="00F96180"/>
    <w:rsid w:val="00F9632D"/>
    <w:rsid w:val="00F96357"/>
    <w:rsid w:val="00F9644F"/>
    <w:rsid w:val="00F96479"/>
    <w:rsid w:val="00F965D9"/>
    <w:rsid w:val="00F96A32"/>
    <w:rsid w:val="00F96AF6"/>
    <w:rsid w:val="00F96B80"/>
    <w:rsid w:val="00F96C7A"/>
    <w:rsid w:val="00F96E67"/>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91B"/>
    <w:rsid w:val="00FA0C86"/>
    <w:rsid w:val="00FA0C95"/>
    <w:rsid w:val="00FA0C9A"/>
    <w:rsid w:val="00FA0E7C"/>
    <w:rsid w:val="00FA121A"/>
    <w:rsid w:val="00FA1247"/>
    <w:rsid w:val="00FA1428"/>
    <w:rsid w:val="00FA179C"/>
    <w:rsid w:val="00FA17D6"/>
    <w:rsid w:val="00FA1B1E"/>
    <w:rsid w:val="00FA1CBF"/>
    <w:rsid w:val="00FA1D8F"/>
    <w:rsid w:val="00FA1D91"/>
    <w:rsid w:val="00FA1EB0"/>
    <w:rsid w:val="00FA2002"/>
    <w:rsid w:val="00FA2086"/>
    <w:rsid w:val="00FA24AC"/>
    <w:rsid w:val="00FA2526"/>
    <w:rsid w:val="00FA2663"/>
    <w:rsid w:val="00FA2A8A"/>
    <w:rsid w:val="00FA2AB0"/>
    <w:rsid w:val="00FA2B88"/>
    <w:rsid w:val="00FA2C55"/>
    <w:rsid w:val="00FA2D7E"/>
    <w:rsid w:val="00FA33A2"/>
    <w:rsid w:val="00FA35A9"/>
    <w:rsid w:val="00FA369F"/>
    <w:rsid w:val="00FA3871"/>
    <w:rsid w:val="00FA3C84"/>
    <w:rsid w:val="00FA4131"/>
    <w:rsid w:val="00FA4271"/>
    <w:rsid w:val="00FA4787"/>
    <w:rsid w:val="00FA4EDE"/>
    <w:rsid w:val="00FA4FDD"/>
    <w:rsid w:val="00FA50E8"/>
    <w:rsid w:val="00FA5144"/>
    <w:rsid w:val="00FA526F"/>
    <w:rsid w:val="00FA53C1"/>
    <w:rsid w:val="00FA5410"/>
    <w:rsid w:val="00FA5415"/>
    <w:rsid w:val="00FA5527"/>
    <w:rsid w:val="00FA558C"/>
    <w:rsid w:val="00FA5710"/>
    <w:rsid w:val="00FA5815"/>
    <w:rsid w:val="00FA5856"/>
    <w:rsid w:val="00FA5871"/>
    <w:rsid w:val="00FA589E"/>
    <w:rsid w:val="00FA5909"/>
    <w:rsid w:val="00FA5A48"/>
    <w:rsid w:val="00FA5A5E"/>
    <w:rsid w:val="00FA5A7D"/>
    <w:rsid w:val="00FA5A96"/>
    <w:rsid w:val="00FA5AD0"/>
    <w:rsid w:val="00FA5EAB"/>
    <w:rsid w:val="00FA60F7"/>
    <w:rsid w:val="00FA6225"/>
    <w:rsid w:val="00FA62B6"/>
    <w:rsid w:val="00FA656D"/>
    <w:rsid w:val="00FA65C9"/>
    <w:rsid w:val="00FA6686"/>
    <w:rsid w:val="00FA6910"/>
    <w:rsid w:val="00FA691C"/>
    <w:rsid w:val="00FA6A5F"/>
    <w:rsid w:val="00FA6A8C"/>
    <w:rsid w:val="00FA6EC3"/>
    <w:rsid w:val="00FA7460"/>
    <w:rsid w:val="00FA761C"/>
    <w:rsid w:val="00FA772A"/>
    <w:rsid w:val="00FA785E"/>
    <w:rsid w:val="00FA78A1"/>
    <w:rsid w:val="00FA7A20"/>
    <w:rsid w:val="00FA7AA6"/>
    <w:rsid w:val="00FA7BD9"/>
    <w:rsid w:val="00FA7C04"/>
    <w:rsid w:val="00FA7C1F"/>
    <w:rsid w:val="00FB0026"/>
    <w:rsid w:val="00FB0033"/>
    <w:rsid w:val="00FB017F"/>
    <w:rsid w:val="00FB0443"/>
    <w:rsid w:val="00FB0522"/>
    <w:rsid w:val="00FB0540"/>
    <w:rsid w:val="00FB06F5"/>
    <w:rsid w:val="00FB0C08"/>
    <w:rsid w:val="00FB1064"/>
    <w:rsid w:val="00FB1083"/>
    <w:rsid w:val="00FB109B"/>
    <w:rsid w:val="00FB1309"/>
    <w:rsid w:val="00FB14C6"/>
    <w:rsid w:val="00FB15D5"/>
    <w:rsid w:val="00FB16C9"/>
    <w:rsid w:val="00FB184A"/>
    <w:rsid w:val="00FB18E8"/>
    <w:rsid w:val="00FB19D8"/>
    <w:rsid w:val="00FB1A78"/>
    <w:rsid w:val="00FB1B89"/>
    <w:rsid w:val="00FB1CC6"/>
    <w:rsid w:val="00FB1CE4"/>
    <w:rsid w:val="00FB1DBF"/>
    <w:rsid w:val="00FB1DC3"/>
    <w:rsid w:val="00FB1DCE"/>
    <w:rsid w:val="00FB20EE"/>
    <w:rsid w:val="00FB2197"/>
    <w:rsid w:val="00FB22DD"/>
    <w:rsid w:val="00FB22E5"/>
    <w:rsid w:val="00FB25A7"/>
    <w:rsid w:val="00FB2864"/>
    <w:rsid w:val="00FB2A1E"/>
    <w:rsid w:val="00FB2CEB"/>
    <w:rsid w:val="00FB2E10"/>
    <w:rsid w:val="00FB2E67"/>
    <w:rsid w:val="00FB2EDA"/>
    <w:rsid w:val="00FB2F94"/>
    <w:rsid w:val="00FB2FAB"/>
    <w:rsid w:val="00FB32CA"/>
    <w:rsid w:val="00FB39DA"/>
    <w:rsid w:val="00FB39EA"/>
    <w:rsid w:val="00FB3BDC"/>
    <w:rsid w:val="00FB3CD6"/>
    <w:rsid w:val="00FB3E8C"/>
    <w:rsid w:val="00FB4065"/>
    <w:rsid w:val="00FB40DB"/>
    <w:rsid w:val="00FB40DE"/>
    <w:rsid w:val="00FB4760"/>
    <w:rsid w:val="00FB47B5"/>
    <w:rsid w:val="00FB4A8D"/>
    <w:rsid w:val="00FB4BD0"/>
    <w:rsid w:val="00FB51C4"/>
    <w:rsid w:val="00FB5201"/>
    <w:rsid w:val="00FB525C"/>
    <w:rsid w:val="00FB52FD"/>
    <w:rsid w:val="00FB57A7"/>
    <w:rsid w:val="00FB5872"/>
    <w:rsid w:val="00FB5A6F"/>
    <w:rsid w:val="00FB5C63"/>
    <w:rsid w:val="00FB5D79"/>
    <w:rsid w:val="00FB63EA"/>
    <w:rsid w:val="00FB66A4"/>
    <w:rsid w:val="00FB67CA"/>
    <w:rsid w:val="00FB68EB"/>
    <w:rsid w:val="00FB6B34"/>
    <w:rsid w:val="00FB6D17"/>
    <w:rsid w:val="00FB7206"/>
    <w:rsid w:val="00FB7284"/>
    <w:rsid w:val="00FB72CB"/>
    <w:rsid w:val="00FB73AC"/>
    <w:rsid w:val="00FB77B1"/>
    <w:rsid w:val="00FB77BB"/>
    <w:rsid w:val="00FB7BED"/>
    <w:rsid w:val="00FB7C38"/>
    <w:rsid w:val="00FB7CF2"/>
    <w:rsid w:val="00FB7E82"/>
    <w:rsid w:val="00FC0038"/>
    <w:rsid w:val="00FC01B1"/>
    <w:rsid w:val="00FC047E"/>
    <w:rsid w:val="00FC0AB4"/>
    <w:rsid w:val="00FC0B11"/>
    <w:rsid w:val="00FC0B9B"/>
    <w:rsid w:val="00FC0BB7"/>
    <w:rsid w:val="00FC0E12"/>
    <w:rsid w:val="00FC0F64"/>
    <w:rsid w:val="00FC1190"/>
    <w:rsid w:val="00FC150F"/>
    <w:rsid w:val="00FC15F4"/>
    <w:rsid w:val="00FC1631"/>
    <w:rsid w:val="00FC1747"/>
    <w:rsid w:val="00FC1859"/>
    <w:rsid w:val="00FC18D2"/>
    <w:rsid w:val="00FC1971"/>
    <w:rsid w:val="00FC19F9"/>
    <w:rsid w:val="00FC1A8C"/>
    <w:rsid w:val="00FC1AB5"/>
    <w:rsid w:val="00FC1E51"/>
    <w:rsid w:val="00FC1F3F"/>
    <w:rsid w:val="00FC20A0"/>
    <w:rsid w:val="00FC22FE"/>
    <w:rsid w:val="00FC23FA"/>
    <w:rsid w:val="00FC24FF"/>
    <w:rsid w:val="00FC2635"/>
    <w:rsid w:val="00FC26D2"/>
    <w:rsid w:val="00FC2742"/>
    <w:rsid w:val="00FC2825"/>
    <w:rsid w:val="00FC2ECC"/>
    <w:rsid w:val="00FC2F43"/>
    <w:rsid w:val="00FC337D"/>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5F96"/>
    <w:rsid w:val="00FC629B"/>
    <w:rsid w:val="00FC64F4"/>
    <w:rsid w:val="00FC65A0"/>
    <w:rsid w:val="00FC6B41"/>
    <w:rsid w:val="00FC6C5F"/>
    <w:rsid w:val="00FC6D8C"/>
    <w:rsid w:val="00FC7505"/>
    <w:rsid w:val="00FC791E"/>
    <w:rsid w:val="00FC7EC7"/>
    <w:rsid w:val="00FC7F6D"/>
    <w:rsid w:val="00FC7F93"/>
    <w:rsid w:val="00FD0497"/>
    <w:rsid w:val="00FD04AA"/>
    <w:rsid w:val="00FD0729"/>
    <w:rsid w:val="00FD0857"/>
    <w:rsid w:val="00FD0964"/>
    <w:rsid w:val="00FD0B1C"/>
    <w:rsid w:val="00FD0C1C"/>
    <w:rsid w:val="00FD0EC1"/>
    <w:rsid w:val="00FD10D2"/>
    <w:rsid w:val="00FD1377"/>
    <w:rsid w:val="00FD1434"/>
    <w:rsid w:val="00FD16F9"/>
    <w:rsid w:val="00FD16FD"/>
    <w:rsid w:val="00FD1991"/>
    <w:rsid w:val="00FD1A17"/>
    <w:rsid w:val="00FD1C41"/>
    <w:rsid w:val="00FD235B"/>
    <w:rsid w:val="00FD2373"/>
    <w:rsid w:val="00FD2537"/>
    <w:rsid w:val="00FD25EC"/>
    <w:rsid w:val="00FD2804"/>
    <w:rsid w:val="00FD282A"/>
    <w:rsid w:val="00FD2A4C"/>
    <w:rsid w:val="00FD2A71"/>
    <w:rsid w:val="00FD2C48"/>
    <w:rsid w:val="00FD2C99"/>
    <w:rsid w:val="00FD2F99"/>
    <w:rsid w:val="00FD3124"/>
    <w:rsid w:val="00FD35A0"/>
    <w:rsid w:val="00FD3905"/>
    <w:rsid w:val="00FD3B76"/>
    <w:rsid w:val="00FD3F7A"/>
    <w:rsid w:val="00FD4313"/>
    <w:rsid w:val="00FD439C"/>
    <w:rsid w:val="00FD48D4"/>
    <w:rsid w:val="00FD4B52"/>
    <w:rsid w:val="00FD4CC0"/>
    <w:rsid w:val="00FD4DCA"/>
    <w:rsid w:val="00FD4F44"/>
    <w:rsid w:val="00FD53A8"/>
    <w:rsid w:val="00FD53AD"/>
    <w:rsid w:val="00FD5482"/>
    <w:rsid w:val="00FD55E1"/>
    <w:rsid w:val="00FD5618"/>
    <w:rsid w:val="00FD5999"/>
    <w:rsid w:val="00FD5A00"/>
    <w:rsid w:val="00FD5A65"/>
    <w:rsid w:val="00FD5C4A"/>
    <w:rsid w:val="00FD5CAD"/>
    <w:rsid w:val="00FD5E1E"/>
    <w:rsid w:val="00FD6318"/>
    <w:rsid w:val="00FD6358"/>
    <w:rsid w:val="00FD64BE"/>
    <w:rsid w:val="00FD66CE"/>
    <w:rsid w:val="00FD6A3D"/>
    <w:rsid w:val="00FD6C9F"/>
    <w:rsid w:val="00FD6D0C"/>
    <w:rsid w:val="00FD6D13"/>
    <w:rsid w:val="00FD6F26"/>
    <w:rsid w:val="00FD6F9D"/>
    <w:rsid w:val="00FD70BE"/>
    <w:rsid w:val="00FD70C4"/>
    <w:rsid w:val="00FD721D"/>
    <w:rsid w:val="00FD72D9"/>
    <w:rsid w:val="00FD73AE"/>
    <w:rsid w:val="00FD750B"/>
    <w:rsid w:val="00FD75D3"/>
    <w:rsid w:val="00FD78CA"/>
    <w:rsid w:val="00FD796C"/>
    <w:rsid w:val="00FD7D6B"/>
    <w:rsid w:val="00FE004C"/>
    <w:rsid w:val="00FE00DC"/>
    <w:rsid w:val="00FE029F"/>
    <w:rsid w:val="00FE0477"/>
    <w:rsid w:val="00FE0657"/>
    <w:rsid w:val="00FE0B63"/>
    <w:rsid w:val="00FE14D7"/>
    <w:rsid w:val="00FE15F5"/>
    <w:rsid w:val="00FE16E7"/>
    <w:rsid w:val="00FE1728"/>
    <w:rsid w:val="00FE1757"/>
    <w:rsid w:val="00FE1865"/>
    <w:rsid w:val="00FE195D"/>
    <w:rsid w:val="00FE1FD7"/>
    <w:rsid w:val="00FE2166"/>
    <w:rsid w:val="00FE216E"/>
    <w:rsid w:val="00FE22E6"/>
    <w:rsid w:val="00FE22FE"/>
    <w:rsid w:val="00FE2300"/>
    <w:rsid w:val="00FE24F3"/>
    <w:rsid w:val="00FE2598"/>
    <w:rsid w:val="00FE2A28"/>
    <w:rsid w:val="00FE2A81"/>
    <w:rsid w:val="00FE2B7B"/>
    <w:rsid w:val="00FE2E08"/>
    <w:rsid w:val="00FE3035"/>
    <w:rsid w:val="00FE30CD"/>
    <w:rsid w:val="00FE3100"/>
    <w:rsid w:val="00FE333B"/>
    <w:rsid w:val="00FE3768"/>
    <w:rsid w:val="00FE38E5"/>
    <w:rsid w:val="00FE39F0"/>
    <w:rsid w:val="00FE3BC4"/>
    <w:rsid w:val="00FE3BCE"/>
    <w:rsid w:val="00FE3C08"/>
    <w:rsid w:val="00FE3D47"/>
    <w:rsid w:val="00FE3F0D"/>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5F99"/>
    <w:rsid w:val="00FE645F"/>
    <w:rsid w:val="00FE65DB"/>
    <w:rsid w:val="00FE6918"/>
    <w:rsid w:val="00FE6A5B"/>
    <w:rsid w:val="00FE6B60"/>
    <w:rsid w:val="00FE6BD0"/>
    <w:rsid w:val="00FE6DEC"/>
    <w:rsid w:val="00FE73C9"/>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6DE"/>
    <w:rsid w:val="00FF0895"/>
    <w:rsid w:val="00FF0B6A"/>
    <w:rsid w:val="00FF0BBB"/>
    <w:rsid w:val="00FF1268"/>
    <w:rsid w:val="00FF1455"/>
    <w:rsid w:val="00FF1716"/>
    <w:rsid w:val="00FF1920"/>
    <w:rsid w:val="00FF19A4"/>
    <w:rsid w:val="00FF1ACF"/>
    <w:rsid w:val="00FF1C00"/>
    <w:rsid w:val="00FF1F6E"/>
    <w:rsid w:val="00FF2171"/>
    <w:rsid w:val="00FF24B7"/>
    <w:rsid w:val="00FF2635"/>
    <w:rsid w:val="00FF281E"/>
    <w:rsid w:val="00FF2A88"/>
    <w:rsid w:val="00FF30D9"/>
    <w:rsid w:val="00FF310D"/>
    <w:rsid w:val="00FF317F"/>
    <w:rsid w:val="00FF31D7"/>
    <w:rsid w:val="00FF35A8"/>
    <w:rsid w:val="00FF3682"/>
    <w:rsid w:val="00FF37C5"/>
    <w:rsid w:val="00FF3A12"/>
    <w:rsid w:val="00FF3A8F"/>
    <w:rsid w:val="00FF3BB0"/>
    <w:rsid w:val="00FF3CC5"/>
    <w:rsid w:val="00FF3CFC"/>
    <w:rsid w:val="00FF4221"/>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92B"/>
    <w:rsid w:val="00FF699C"/>
    <w:rsid w:val="00FF69DF"/>
    <w:rsid w:val="00FF6ACC"/>
    <w:rsid w:val="00FF6CF6"/>
    <w:rsid w:val="00FF6F33"/>
    <w:rsid w:val="00FF6FCB"/>
    <w:rsid w:val="00FF70CF"/>
    <w:rsid w:val="00FF72A3"/>
    <w:rsid w:val="00FF74BE"/>
    <w:rsid w:val="00FF7583"/>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1ED0B019-8AD7-423D-9E31-1886143B2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4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 w:type="character" w:customStyle="1" w:styleId="3">
    <w:name w:val="标题 3 字符"/>
    <w:autoRedefine/>
    <w:qFormat/>
    <w:rsid w:val="00841530"/>
    <w:rPr>
      <w:rFonts w:ascii="Arial" w:hAnsi="Arial"/>
      <w:b/>
      <w:sz w:val="21"/>
      <w:szCs w:val="21"/>
      <w:lang w:val="en-GB"/>
    </w:rPr>
  </w:style>
  <w:style w:type="table" w:styleId="GridTable2">
    <w:name w:val="Grid Table 2"/>
    <w:basedOn w:val="TableNormal"/>
    <w:uiPriority w:val="47"/>
    <w:rsid w:val="001737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737F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
    <w:name w:val="Grid Table 5 Dark"/>
    <w:basedOn w:val="TableNormal"/>
    <w:uiPriority w:val="50"/>
    <w:rsid w:val="00AF18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AF1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qFormat/>
    <w:rsid w:val="003855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4354079">
      <w:bodyDiv w:val="1"/>
      <w:marLeft w:val="0"/>
      <w:marRight w:val="0"/>
      <w:marTop w:val="0"/>
      <w:marBottom w:val="0"/>
      <w:divBdr>
        <w:top w:val="none" w:sz="0" w:space="0" w:color="auto"/>
        <w:left w:val="none" w:sz="0" w:space="0" w:color="auto"/>
        <w:bottom w:val="none" w:sz="0" w:space="0" w:color="auto"/>
        <w:right w:val="none" w:sz="0" w:space="0" w:color="auto"/>
      </w:divBdr>
    </w:div>
    <w:div w:id="25571328">
      <w:bodyDiv w:val="1"/>
      <w:marLeft w:val="0"/>
      <w:marRight w:val="0"/>
      <w:marTop w:val="0"/>
      <w:marBottom w:val="0"/>
      <w:divBdr>
        <w:top w:val="none" w:sz="0" w:space="0" w:color="auto"/>
        <w:left w:val="none" w:sz="0" w:space="0" w:color="auto"/>
        <w:bottom w:val="none" w:sz="0" w:space="0" w:color="auto"/>
        <w:right w:val="none" w:sz="0" w:space="0" w:color="auto"/>
      </w:divBdr>
      <w:divsChild>
        <w:div w:id="94985609">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315545">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4268">
      <w:bodyDiv w:val="1"/>
      <w:marLeft w:val="0"/>
      <w:marRight w:val="0"/>
      <w:marTop w:val="0"/>
      <w:marBottom w:val="0"/>
      <w:divBdr>
        <w:top w:val="none" w:sz="0" w:space="0" w:color="auto"/>
        <w:left w:val="none" w:sz="0" w:space="0" w:color="auto"/>
        <w:bottom w:val="none" w:sz="0" w:space="0" w:color="auto"/>
        <w:right w:val="none" w:sz="0" w:space="0" w:color="auto"/>
      </w:divBdr>
      <w:divsChild>
        <w:div w:id="382564144">
          <w:marLeft w:val="1166"/>
          <w:marRight w:val="0"/>
          <w:marTop w:val="0"/>
          <w:marBottom w:val="0"/>
          <w:divBdr>
            <w:top w:val="none" w:sz="0" w:space="0" w:color="auto"/>
            <w:left w:val="none" w:sz="0" w:space="0" w:color="auto"/>
            <w:bottom w:val="none" w:sz="0" w:space="0" w:color="auto"/>
            <w:right w:val="none" w:sz="0" w:space="0" w:color="auto"/>
          </w:divBdr>
        </w:div>
        <w:div w:id="1970357620">
          <w:marLeft w:val="547"/>
          <w:marRight w:val="0"/>
          <w:marTop w:val="0"/>
          <w:marBottom w:val="0"/>
          <w:divBdr>
            <w:top w:val="none" w:sz="0" w:space="0" w:color="auto"/>
            <w:left w:val="none" w:sz="0" w:space="0" w:color="auto"/>
            <w:bottom w:val="none" w:sz="0" w:space="0" w:color="auto"/>
            <w:right w:val="none" w:sz="0" w:space="0" w:color="auto"/>
          </w:divBdr>
        </w:div>
        <w:div w:id="1981685856">
          <w:marLeft w:val="1166"/>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1095944">
      <w:bodyDiv w:val="1"/>
      <w:marLeft w:val="0"/>
      <w:marRight w:val="0"/>
      <w:marTop w:val="0"/>
      <w:marBottom w:val="0"/>
      <w:divBdr>
        <w:top w:val="none" w:sz="0" w:space="0" w:color="auto"/>
        <w:left w:val="none" w:sz="0" w:space="0" w:color="auto"/>
        <w:bottom w:val="none" w:sz="0" w:space="0" w:color="auto"/>
        <w:right w:val="none" w:sz="0" w:space="0" w:color="auto"/>
      </w:divBdr>
      <w:divsChild>
        <w:div w:id="21981328">
          <w:marLeft w:val="547"/>
          <w:marRight w:val="0"/>
          <w:marTop w:val="0"/>
          <w:marBottom w:val="0"/>
          <w:divBdr>
            <w:top w:val="none" w:sz="0" w:space="0" w:color="auto"/>
            <w:left w:val="none" w:sz="0" w:space="0" w:color="auto"/>
            <w:bottom w:val="none" w:sz="0" w:space="0" w:color="auto"/>
            <w:right w:val="none" w:sz="0" w:space="0" w:color="auto"/>
          </w:divBdr>
        </w:div>
        <w:div w:id="196939165">
          <w:marLeft w:val="547"/>
          <w:marRight w:val="0"/>
          <w:marTop w:val="0"/>
          <w:marBottom w:val="0"/>
          <w:divBdr>
            <w:top w:val="none" w:sz="0" w:space="0" w:color="auto"/>
            <w:left w:val="none" w:sz="0" w:space="0" w:color="auto"/>
            <w:bottom w:val="none" w:sz="0" w:space="0" w:color="auto"/>
            <w:right w:val="none" w:sz="0" w:space="0" w:color="auto"/>
          </w:divBdr>
        </w:div>
        <w:div w:id="456490442">
          <w:marLeft w:val="1166"/>
          <w:marRight w:val="0"/>
          <w:marTop w:val="0"/>
          <w:marBottom w:val="0"/>
          <w:divBdr>
            <w:top w:val="none" w:sz="0" w:space="0" w:color="auto"/>
            <w:left w:val="none" w:sz="0" w:space="0" w:color="auto"/>
            <w:bottom w:val="none" w:sz="0" w:space="0" w:color="auto"/>
            <w:right w:val="none" w:sz="0" w:space="0" w:color="auto"/>
          </w:divBdr>
        </w:div>
        <w:div w:id="1248885074">
          <w:marLeft w:val="1166"/>
          <w:marRight w:val="0"/>
          <w:marTop w:val="0"/>
          <w:marBottom w:val="0"/>
          <w:divBdr>
            <w:top w:val="none" w:sz="0" w:space="0" w:color="auto"/>
            <w:left w:val="none" w:sz="0" w:space="0" w:color="auto"/>
            <w:bottom w:val="none" w:sz="0" w:space="0" w:color="auto"/>
            <w:right w:val="none" w:sz="0" w:space="0" w:color="auto"/>
          </w:divBdr>
        </w:div>
        <w:div w:id="1350058856">
          <w:marLeft w:val="1800"/>
          <w:marRight w:val="0"/>
          <w:marTop w:val="0"/>
          <w:marBottom w:val="0"/>
          <w:divBdr>
            <w:top w:val="none" w:sz="0" w:space="0" w:color="auto"/>
            <w:left w:val="none" w:sz="0" w:space="0" w:color="auto"/>
            <w:bottom w:val="none" w:sz="0" w:space="0" w:color="auto"/>
            <w:right w:val="none" w:sz="0" w:space="0" w:color="auto"/>
          </w:divBdr>
        </w:div>
      </w:divsChild>
    </w:div>
    <w:div w:id="94640086">
      <w:bodyDiv w:val="1"/>
      <w:marLeft w:val="0"/>
      <w:marRight w:val="0"/>
      <w:marTop w:val="0"/>
      <w:marBottom w:val="0"/>
      <w:divBdr>
        <w:top w:val="none" w:sz="0" w:space="0" w:color="auto"/>
        <w:left w:val="none" w:sz="0" w:space="0" w:color="auto"/>
        <w:bottom w:val="none" w:sz="0" w:space="0" w:color="auto"/>
        <w:right w:val="none" w:sz="0" w:space="0" w:color="auto"/>
      </w:divBdr>
      <w:divsChild>
        <w:div w:id="1475565700">
          <w:marLeft w:val="547"/>
          <w:marRight w:val="0"/>
          <w:marTop w:val="0"/>
          <w:marBottom w:val="0"/>
          <w:divBdr>
            <w:top w:val="none" w:sz="0" w:space="0" w:color="auto"/>
            <w:left w:val="none" w:sz="0" w:space="0" w:color="auto"/>
            <w:bottom w:val="none" w:sz="0" w:space="0" w:color="auto"/>
            <w:right w:val="none" w:sz="0" w:space="0" w:color="auto"/>
          </w:divBdr>
        </w:div>
        <w:div w:id="1855220613">
          <w:marLeft w:val="547"/>
          <w:marRight w:val="0"/>
          <w:marTop w:val="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552034">
      <w:bodyDiv w:val="1"/>
      <w:marLeft w:val="0"/>
      <w:marRight w:val="0"/>
      <w:marTop w:val="0"/>
      <w:marBottom w:val="0"/>
      <w:divBdr>
        <w:top w:val="none" w:sz="0" w:space="0" w:color="auto"/>
        <w:left w:val="none" w:sz="0" w:space="0" w:color="auto"/>
        <w:bottom w:val="none" w:sz="0" w:space="0" w:color="auto"/>
        <w:right w:val="none" w:sz="0" w:space="0" w:color="auto"/>
      </w:divBdr>
      <w:divsChild>
        <w:div w:id="139539355">
          <w:marLeft w:val="1166"/>
          <w:marRight w:val="0"/>
          <w:marTop w:val="0"/>
          <w:marBottom w:val="0"/>
          <w:divBdr>
            <w:top w:val="none" w:sz="0" w:space="0" w:color="auto"/>
            <w:left w:val="none" w:sz="0" w:space="0" w:color="auto"/>
            <w:bottom w:val="none" w:sz="0" w:space="0" w:color="auto"/>
            <w:right w:val="none" w:sz="0" w:space="0" w:color="auto"/>
          </w:divBdr>
        </w:div>
        <w:div w:id="284623048">
          <w:marLeft w:val="1166"/>
          <w:marRight w:val="0"/>
          <w:marTop w:val="0"/>
          <w:marBottom w:val="0"/>
          <w:divBdr>
            <w:top w:val="none" w:sz="0" w:space="0" w:color="auto"/>
            <w:left w:val="none" w:sz="0" w:space="0" w:color="auto"/>
            <w:bottom w:val="none" w:sz="0" w:space="0" w:color="auto"/>
            <w:right w:val="none" w:sz="0" w:space="0" w:color="auto"/>
          </w:divBdr>
        </w:div>
        <w:div w:id="475151975">
          <w:marLeft w:val="1166"/>
          <w:marRight w:val="0"/>
          <w:marTop w:val="0"/>
          <w:marBottom w:val="0"/>
          <w:divBdr>
            <w:top w:val="none" w:sz="0" w:space="0" w:color="auto"/>
            <w:left w:val="none" w:sz="0" w:space="0" w:color="auto"/>
            <w:bottom w:val="none" w:sz="0" w:space="0" w:color="auto"/>
            <w:right w:val="none" w:sz="0" w:space="0" w:color="auto"/>
          </w:divBdr>
        </w:div>
        <w:div w:id="606621285">
          <w:marLeft w:val="547"/>
          <w:marRight w:val="0"/>
          <w:marTop w:val="0"/>
          <w:marBottom w:val="0"/>
          <w:divBdr>
            <w:top w:val="none" w:sz="0" w:space="0" w:color="auto"/>
            <w:left w:val="none" w:sz="0" w:space="0" w:color="auto"/>
            <w:bottom w:val="none" w:sz="0" w:space="0" w:color="auto"/>
            <w:right w:val="none" w:sz="0" w:space="0" w:color="auto"/>
          </w:divBdr>
        </w:div>
        <w:div w:id="724986142">
          <w:marLeft w:val="1800"/>
          <w:marRight w:val="0"/>
          <w:marTop w:val="0"/>
          <w:marBottom w:val="0"/>
          <w:divBdr>
            <w:top w:val="none" w:sz="0" w:space="0" w:color="auto"/>
            <w:left w:val="none" w:sz="0" w:space="0" w:color="auto"/>
            <w:bottom w:val="none" w:sz="0" w:space="0" w:color="auto"/>
            <w:right w:val="none" w:sz="0" w:space="0" w:color="auto"/>
          </w:divBdr>
        </w:div>
        <w:div w:id="912012480">
          <w:marLeft w:val="547"/>
          <w:marRight w:val="0"/>
          <w:marTop w:val="0"/>
          <w:marBottom w:val="0"/>
          <w:divBdr>
            <w:top w:val="none" w:sz="0" w:space="0" w:color="auto"/>
            <w:left w:val="none" w:sz="0" w:space="0" w:color="auto"/>
            <w:bottom w:val="none" w:sz="0" w:space="0" w:color="auto"/>
            <w:right w:val="none" w:sz="0" w:space="0" w:color="auto"/>
          </w:divBdr>
        </w:div>
        <w:div w:id="988944386">
          <w:marLeft w:val="1166"/>
          <w:marRight w:val="0"/>
          <w:marTop w:val="0"/>
          <w:marBottom w:val="0"/>
          <w:divBdr>
            <w:top w:val="none" w:sz="0" w:space="0" w:color="auto"/>
            <w:left w:val="none" w:sz="0" w:space="0" w:color="auto"/>
            <w:bottom w:val="none" w:sz="0" w:space="0" w:color="auto"/>
            <w:right w:val="none" w:sz="0" w:space="0" w:color="auto"/>
          </w:divBdr>
        </w:div>
        <w:div w:id="1104497923">
          <w:marLeft w:val="1800"/>
          <w:marRight w:val="0"/>
          <w:marTop w:val="0"/>
          <w:marBottom w:val="0"/>
          <w:divBdr>
            <w:top w:val="none" w:sz="0" w:space="0" w:color="auto"/>
            <w:left w:val="none" w:sz="0" w:space="0" w:color="auto"/>
            <w:bottom w:val="none" w:sz="0" w:space="0" w:color="auto"/>
            <w:right w:val="none" w:sz="0" w:space="0" w:color="auto"/>
          </w:divBdr>
        </w:div>
        <w:div w:id="1267812712">
          <w:marLeft w:val="1800"/>
          <w:marRight w:val="0"/>
          <w:marTop w:val="0"/>
          <w:marBottom w:val="0"/>
          <w:divBdr>
            <w:top w:val="none" w:sz="0" w:space="0" w:color="auto"/>
            <w:left w:val="none" w:sz="0" w:space="0" w:color="auto"/>
            <w:bottom w:val="none" w:sz="0" w:space="0" w:color="auto"/>
            <w:right w:val="none" w:sz="0" w:space="0" w:color="auto"/>
          </w:divBdr>
        </w:div>
        <w:div w:id="1453667245">
          <w:marLeft w:val="1800"/>
          <w:marRight w:val="0"/>
          <w:marTop w:val="0"/>
          <w:marBottom w:val="0"/>
          <w:divBdr>
            <w:top w:val="none" w:sz="0" w:space="0" w:color="auto"/>
            <w:left w:val="none" w:sz="0" w:space="0" w:color="auto"/>
            <w:bottom w:val="none" w:sz="0" w:space="0" w:color="auto"/>
            <w:right w:val="none" w:sz="0" w:space="0" w:color="auto"/>
          </w:divBdr>
        </w:div>
        <w:div w:id="1737775816">
          <w:marLeft w:val="1800"/>
          <w:marRight w:val="0"/>
          <w:marTop w:val="0"/>
          <w:marBottom w:val="0"/>
          <w:divBdr>
            <w:top w:val="none" w:sz="0" w:space="0" w:color="auto"/>
            <w:left w:val="none" w:sz="0" w:space="0" w:color="auto"/>
            <w:bottom w:val="none" w:sz="0" w:space="0" w:color="auto"/>
            <w:right w:val="none" w:sz="0" w:space="0" w:color="auto"/>
          </w:divBdr>
        </w:div>
        <w:div w:id="1957909298">
          <w:marLeft w:val="1800"/>
          <w:marRight w:val="0"/>
          <w:marTop w:val="0"/>
          <w:marBottom w:val="0"/>
          <w:divBdr>
            <w:top w:val="none" w:sz="0" w:space="0" w:color="auto"/>
            <w:left w:val="none" w:sz="0" w:space="0" w:color="auto"/>
            <w:bottom w:val="none" w:sz="0" w:space="0" w:color="auto"/>
            <w:right w:val="none" w:sz="0" w:space="0" w:color="auto"/>
          </w:divBdr>
        </w:div>
        <w:div w:id="1974166999">
          <w:marLeft w:val="1166"/>
          <w:marRight w:val="0"/>
          <w:marTop w:val="0"/>
          <w:marBottom w:val="0"/>
          <w:divBdr>
            <w:top w:val="none" w:sz="0" w:space="0" w:color="auto"/>
            <w:left w:val="none" w:sz="0" w:space="0" w:color="auto"/>
            <w:bottom w:val="none" w:sz="0" w:space="0" w:color="auto"/>
            <w:right w:val="none" w:sz="0" w:space="0" w:color="auto"/>
          </w:divBdr>
        </w:div>
        <w:div w:id="2049528113">
          <w:marLeft w:val="1800"/>
          <w:marRight w:val="0"/>
          <w:marTop w:val="0"/>
          <w:marBottom w:val="0"/>
          <w:divBdr>
            <w:top w:val="none" w:sz="0" w:space="0" w:color="auto"/>
            <w:left w:val="none" w:sz="0" w:space="0" w:color="auto"/>
            <w:bottom w:val="none" w:sz="0" w:space="0" w:color="auto"/>
            <w:right w:val="none" w:sz="0" w:space="0" w:color="auto"/>
          </w:divBdr>
        </w:div>
      </w:divsChild>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5661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126457">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45324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1365">
      <w:bodyDiv w:val="1"/>
      <w:marLeft w:val="0"/>
      <w:marRight w:val="0"/>
      <w:marTop w:val="0"/>
      <w:marBottom w:val="0"/>
      <w:divBdr>
        <w:top w:val="none" w:sz="0" w:space="0" w:color="auto"/>
        <w:left w:val="none" w:sz="0" w:space="0" w:color="auto"/>
        <w:bottom w:val="none" w:sz="0" w:space="0" w:color="auto"/>
        <w:right w:val="none" w:sz="0" w:space="0" w:color="auto"/>
      </w:divBdr>
      <w:divsChild>
        <w:div w:id="1795176135">
          <w:marLeft w:val="547"/>
          <w:marRight w:val="0"/>
          <w:marTop w:val="0"/>
          <w:marBottom w:val="0"/>
          <w:divBdr>
            <w:top w:val="none" w:sz="0" w:space="0" w:color="auto"/>
            <w:left w:val="none" w:sz="0" w:space="0" w:color="auto"/>
            <w:bottom w:val="none" w:sz="0" w:space="0" w:color="auto"/>
            <w:right w:val="none" w:sz="0" w:space="0" w:color="auto"/>
          </w:divBdr>
        </w:div>
        <w:div w:id="1934627488">
          <w:marLeft w:val="547"/>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54901891">
      <w:bodyDiv w:val="1"/>
      <w:marLeft w:val="0"/>
      <w:marRight w:val="0"/>
      <w:marTop w:val="0"/>
      <w:marBottom w:val="0"/>
      <w:divBdr>
        <w:top w:val="none" w:sz="0" w:space="0" w:color="auto"/>
        <w:left w:val="none" w:sz="0" w:space="0" w:color="auto"/>
        <w:bottom w:val="none" w:sz="0" w:space="0" w:color="auto"/>
        <w:right w:val="none" w:sz="0" w:space="0" w:color="auto"/>
      </w:divBdr>
      <w:divsChild>
        <w:div w:id="382219021">
          <w:marLeft w:val="547"/>
          <w:marRight w:val="0"/>
          <w:marTop w:val="0"/>
          <w:marBottom w:val="0"/>
          <w:divBdr>
            <w:top w:val="none" w:sz="0" w:space="0" w:color="auto"/>
            <w:left w:val="none" w:sz="0" w:space="0" w:color="auto"/>
            <w:bottom w:val="none" w:sz="0" w:space="0" w:color="auto"/>
            <w:right w:val="none" w:sz="0" w:space="0" w:color="auto"/>
          </w:divBdr>
        </w:div>
        <w:div w:id="1755588329">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2395034">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20549406">
      <w:bodyDiv w:val="1"/>
      <w:marLeft w:val="0"/>
      <w:marRight w:val="0"/>
      <w:marTop w:val="0"/>
      <w:marBottom w:val="0"/>
      <w:divBdr>
        <w:top w:val="none" w:sz="0" w:space="0" w:color="auto"/>
        <w:left w:val="none" w:sz="0" w:space="0" w:color="auto"/>
        <w:bottom w:val="none" w:sz="0" w:space="0" w:color="auto"/>
        <w:right w:val="none" w:sz="0" w:space="0" w:color="auto"/>
      </w:divBdr>
      <w:divsChild>
        <w:div w:id="252788304">
          <w:marLeft w:val="1166"/>
          <w:marRight w:val="0"/>
          <w:marTop w:val="0"/>
          <w:marBottom w:val="0"/>
          <w:divBdr>
            <w:top w:val="none" w:sz="0" w:space="0" w:color="auto"/>
            <w:left w:val="none" w:sz="0" w:space="0" w:color="auto"/>
            <w:bottom w:val="none" w:sz="0" w:space="0" w:color="auto"/>
            <w:right w:val="none" w:sz="0" w:space="0" w:color="auto"/>
          </w:divBdr>
        </w:div>
        <w:div w:id="301883667">
          <w:marLeft w:val="547"/>
          <w:marRight w:val="0"/>
          <w:marTop w:val="0"/>
          <w:marBottom w:val="0"/>
          <w:divBdr>
            <w:top w:val="none" w:sz="0" w:space="0" w:color="auto"/>
            <w:left w:val="none" w:sz="0" w:space="0" w:color="auto"/>
            <w:bottom w:val="none" w:sz="0" w:space="0" w:color="auto"/>
            <w:right w:val="none" w:sz="0" w:space="0" w:color="auto"/>
          </w:divBdr>
        </w:div>
        <w:div w:id="392700049">
          <w:marLeft w:val="547"/>
          <w:marRight w:val="0"/>
          <w:marTop w:val="0"/>
          <w:marBottom w:val="0"/>
          <w:divBdr>
            <w:top w:val="none" w:sz="0" w:space="0" w:color="auto"/>
            <w:left w:val="none" w:sz="0" w:space="0" w:color="auto"/>
            <w:bottom w:val="none" w:sz="0" w:space="0" w:color="auto"/>
            <w:right w:val="none" w:sz="0" w:space="0" w:color="auto"/>
          </w:divBdr>
        </w:div>
        <w:div w:id="498152393">
          <w:marLeft w:val="547"/>
          <w:marRight w:val="0"/>
          <w:marTop w:val="0"/>
          <w:marBottom w:val="0"/>
          <w:divBdr>
            <w:top w:val="none" w:sz="0" w:space="0" w:color="auto"/>
            <w:left w:val="none" w:sz="0" w:space="0" w:color="auto"/>
            <w:bottom w:val="none" w:sz="0" w:space="0" w:color="auto"/>
            <w:right w:val="none" w:sz="0" w:space="0" w:color="auto"/>
          </w:divBdr>
        </w:div>
        <w:div w:id="1192038729">
          <w:marLeft w:val="547"/>
          <w:marRight w:val="0"/>
          <w:marTop w:val="0"/>
          <w:marBottom w:val="0"/>
          <w:divBdr>
            <w:top w:val="none" w:sz="0" w:space="0" w:color="auto"/>
            <w:left w:val="none" w:sz="0" w:space="0" w:color="auto"/>
            <w:bottom w:val="none" w:sz="0" w:space="0" w:color="auto"/>
            <w:right w:val="none" w:sz="0" w:space="0" w:color="auto"/>
          </w:divBdr>
        </w:div>
        <w:div w:id="1374234701">
          <w:marLeft w:val="547"/>
          <w:marRight w:val="0"/>
          <w:marTop w:val="0"/>
          <w:marBottom w:val="0"/>
          <w:divBdr>
            <w:top w:val="none" w:sz="0" w:space="0" w:color="auto"/>
            <w:left w:val="none" w:sz="0" w:space="0" w:color="auto"/>
            <w:bottom w:val="none" w:sz="0" w:space="0" w:color="auto"/>
            <w:right w:val="none" w:sz="0" w:space="0" w:color="auto"/>
          </w:divBdr>
        </w:div>
        <w:div w:id="1966503414">
          <w:marLeft w:val="547"/>
          <w:marRight w:val="0"/>
          <w:marTop w:val="0"/>
          <w:marBottom w:val="0"/>
          <w:divBdr>
            <w:top w:val="none" w:sz="0" w:space="0" w:color="auto"/>
            <w:left w:val="none" w:sz="0" w:space="0" w:color="auto"/>
            <w:bottom w:val="none" w:sz="0" w:space="0" w:color="auto"/>
            <w:right w:val="none" w:sz="0" w:space="0" w:color="auto"/>
          </w:divBdr>
        </w:div>
      </w:divsChild>
    </w:div>
    <w:div w:id="32895153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236580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61517772">
      <w:bodyDiv w:val="1"/>
      <w:marLeft w:val="0"/>
      <w:marRight w:val="0"/>
      <w:marTop w:val="0"/>
      <w:marBottom w:val="0"/>
      <w:divBdr>
        <w:top w:val="none" w:sz="0" w:space="0" w:color="auto"/>
        <w:left w:val="none" w:sz="0" w:space="0" w:color="auto"/>
        <w:bottom w:val="none" w:sz="0" w:space="0" w:color="auto"/>
        <w:right w:val="none" w:sz="0" w:space="0" w:color="auto"/>
      </w:divBdr>
    </w:div>
    <w:div w:id="373509128">
      <w:bodyDiv w:val="1"/>
      <w:marLeft w:val="0"/>
      <w:marRight w:val="0"/>
      <w:marTop w:val="0"/>
      <w:marBottom w:val="0"/>
      <w:divBdr>
        <w:top w:val="none" w:sz="0" w:space="0" w:color="auto"/>
        <w:left w:val="none" w:sz="0" w:space="0" w:color="auto"/>
        <w:bottom w:val="none" w:sz="0" w:space="0" w:color="auto"/>
        <w:right w:val="none" w:sz="0" w:space="0" w:color="auto"/>
      </w:divBdr>
      <w:divsChild>
        <w:div w:id="123043522">
          <w:marLeft w:val="547"/>
          <w:marRight w:val="0"/>
          <w:marTop w:val="0"/>
          <w:marBottom w:val="0"/>
          <w:divBdr>
            <w:top w:val="none" w:sz="0" w:space="0" w:color="auto"/>
            <w:left w:val="none" w:sz="0" w:space="0" w:color="auto"/>
            <w:bottom w:val="none" w:sz="0" w:space="0" w:color="auto"/>
            <w:right w:val="none" w:sz="0" w:space="0" w:color="auto"/>
          </w:divBdr>
        </w:div>
        <w:div w:id="2016806611">
          <w:marLeft w:val="547"/>
          <w:marRight w:val="0"/>
          <w:marTop w:val="0"/>
          <w:marBottom w:val="0"/>
          <w:divBdr>
            <w:top w:val="none" w:sz="0" w:space="0" w:color="auto"/>
            <w:left w:val="none" w:sz="0" w:space="0" w:color="auto"/>
            <w:bottom w:val="none" w:sz="0" w:space="0" w:color="auto"/>
            <w:right w:val="none" w:sz="0" w:space="0" w:color="auto"/>
          </w:divBdr>
        </w:div>
      </w:divsChild>
    </w:div>
    <w:div w:id="380330757">
      <w:bodyDiv w:val="1"/>
      <w:marLeft w:val="0"/>
      <w:marRight w:val="0"/>
      <w:marTop w:val="0"/>
      <w:marBottom w:val="0"/>
      <w:divBdr>
        <w:top w:val="none" w:sz="0" w:space="0" w:color="auto"/>
        <w:left w:val="none" w:sz="0" w:space="0" w:color="auto"/>
        <w:bottom w:val="none" w:sz="0" w:space="0" w:color="auto"/>
        <w:right w:val="none" w:sz="0" w:space="0" w:color="auto"/>
      </w:divBdr>
    </w:div>
    <w:div w:id="380859470">
      <w:bodyDiv w:val="1"/>
      <w:marLeft w:val="0"/>
      <w:marRight w:val="0"/>
      <w:marTop w:val="0"/>
      <w:marBottom w:val="0"/>
      <w:divBdr>
        <w:top w:val="none" w:sz="0" w:space="0" w:color="auto"/>
        <w:left w:val="none" w:sz="0" w:space="0" w:color="auto"/>
        <w:bottom w:val="none" w:sz="0" w:space="0" w:color="auto"/>
        <w:right w:val="none" w:sz="0" w:space="0" w:color="auto"/>
      </w:divBdr>
      <w:divsChild>
        <w:div w:id="605115585">
          <w:marLeft w:val="547"/>
          <w:marRight w:val="0"/>
          <w:marTop w:val="0"/>
          <w:marBottom w:val="0"/>
          <w:divBdr>
            <w:top w:val="none" w:sz="0" w:space="0" w:color="auto"/>
            <w:left w:val="none" w:sz="0" w:space="0" w:color="auto"/>
            <w:bottom w:val="none" w:sz="0" w:space="0" w:color="auto"/>
            <w:right w:val="none" w:sz="0" w:space="0" w:color="auto"/>
          </w:divBdr>
        </w:div>
      </w:divsChild>
    </w:div>
    <w:div w:id="39701928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17562574">
      <w:bodyDiv w:val="1"/>
      <w:marLeft w:val="0"/>
      <w:marRight w:val="0"/>
      <w:marTop w:val="0"/>
      <w:marBottom w:val="0"/>
      <w:divBdr>
        <w:top w:val="none" w:sz="0" w:space="0" w:color="auto"/>
        <w:left w:val="none" w:sz="0" w:space="0" w:color="auto"/>
        <w:bottom w:val="none" w:sz="0" w:space="0" w:color="auto"/>
        <w:right w:val="none" w:sz="0" w:space="0" w:color="auto"/>
      </w:divBdr>
    </w:div>
    <w:div w:id="426923663">
      <w:bodyDiv w:val="1"/>
      <w:marLeft w:val="0"/>
      <w:marRight w:val="0"/>
      <w:marTop w:val="0"/>
      <w:marBottom w:val="0"/>
      <w:divBdr>
        <w:top w:val="none" w:sz="0" w:space="0" w:color="auto"/>
        <w:left w:val="none" w:sz="0" w:space="0" w:color="auto"/>
        <w:bottom w:val="none" w:sz="0" w:space="0" w:color="auto"/>
        <w:right w:val="none" w:sz="0" w:space="0" w:color="auto"/>
      </w:divBdr>
      <w:divsChild>
        <w:div w:id="35933210">
          <w:marLeft w:val="547"/>
          <w:marRight w:val="0"/>
          <w:marTop w:val="0"/>
          <w:marBottom w:val="0"/>
          <w:divBdr>
            <w:top w:val="none" w:sz="0" w:space="0" w:color="auto"/>
            <w:left w:val="none" w:sz="0" w:space="0" w:color="auto"/>
            <w:bottom w:val="none" w:sz="0" w:space="0" w:color="auto"/>
            <w:right w:val="none" w:sz="0" w:space="0" w:color="auto"/>
          </w:divBdr>
        </w:div>
        <w:div w:id="122247517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79765">
      <w:bodyDiv w:val="1"/>
      <w:marLeft w:val="0"/>
      <w:marRight w:val="0"/>
      <w:marTop w:val="0"/>
      <w:marBottom w:val="0"/>
      <w:divBdr>
        <w:top w:val="none" w:sz="0" w:space="0" w:color="auto"/>
        <w:left w:val="none" w:sz="0" w:space="0" w:color="auto"/>
        <w:bottom w:val="none" w:sz="0" w:space="0" w:color="auto"/>
        <w:right w:val="none" w:sz="0" w:space="0" w:color="auto"/>
      </w:divBdr>
      <w:divsChild>
        <w:div w:id="709644668">
          <w:marLeft w:val="533"/>
          <w:marRight w:val="0"/>
          <w:marTop w:val="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26791303">
      <w:bodyDiv w:val="1"/>
      <w:marLeft w:val="0"/>
      <w:marRight w:val="0"/>
      <w:marTop w:val="0"/>
      <w:marBottom w:val="0"/>
      <w:divBdr>
        <w:top w:val="none" w:sz="0" w:space="0" w:color="auto"/>
        <w:left w:val="none" w:sz="0" w:space="0" w:color="auto"/>
        <w:bottom w:val="none" w:sz="0" w:space="0" w:color="auto"/>
        <w:right w:val="none" w:sz="0" w:space="0" w:color="auto"/>
      </w:divBdr>
      <w:divsChild>
        <w:div w:id="844171882">
          <w:marLeft w:val="547"/>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1871664">
      <w:bodyDiv w:val="1"/>
      <w:marLeft w:val="0"/>
      <w:marRight w:val="0"/>
      <w:marTop w:val="0"/>
      <w:marBottom w:val="0"/>
      <w:divBdr>
        <w:top w:val="none" w:sz="0" w:space="0" w:color="auto"/>
        <w:left w:val="none" w:sz="0" w:space="0" w:color="auto"/>
        <w:bottom w:val="none" w:sz="0" w:space="0" w:color="auto"/>
        <w:right w:val="none" w:sz="0" w:space="0" w:color="auto"/>
      </w:divBdr>
    </w:div>
    <w:div w:id="564724477">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09358323">
      <w:bodyDiv w:val="1"/>
      <w:marLeft w:val="0"/>
      <w:marRight w:val="0"/>
      <w:marTop w:val="0"/>
      <w:marBottom w:val="0"/>
      <w:divBdr>
        <w:top w:val="none" w:sz="0" w:space="0" w:color="auto"/>
        <w:left w:val="none" w:sz="0" w:space="0" w:color="auto"/>
        <w:bottom w:val="none" w:sz="0" w:space="0" w:color="auto"/>
        <w:right w:val="none" w:sz="0" w:space="0" w:color="auto"/>
      </w:divBdr>
      <w:divsChild>
        <w:div w:id="983892382">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4356">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172383">
      <w:bodyDiv w:val="1"/>
      <w:marLeft w:val="0"/>
      <w:marRight w:val="0"/>
      <w:marTop w:val="0"/>
      <w:marBottom w:val="0"/>
      <w:divBdr>
        <w:top w:val="none" w:sz="0" w:space="0" w:color="auto"/>
        <w:left w:val="none" w:sz="0" w:space="0" w:color="auto"/>
        <w:bottom w:val="none" w:sz="0" w:space="0" w:color="auto"/>
        <w:right w:val="none" w:sz="0" w:space="0" w:color="auto"/>
      </w:divBdr>
      <w:divsChild>
        <w:div w:id="461731749">
          <w:marLeft w:val="1800"/>
          <w:marRight w:val="0"/>
          <w:marTop w:val="0"/>
          <w:marBottom w:val="0"/>
          <w:divBdr>
            <w:top w:val="none" w:sz="0" w:space="0" w:color="auto"/>
            <w:left w:val="none" w:sz="0" w:space="0" w:color="auto"/>
            <w:bottom w:val="none" w:sz="0" w:space="0" w:color="auto"/>
            <w:right w:val="none" w:sz="0" w:space="0" w:color="auto"/>
          </w:divBdr>
        </w:div>
        <w:div w:id="715473568">
          <w:marLeft w:val="547"/>
          <w:marRight w:val="0"/>
          <w:marTop w:val="0"/>
          <w:marBottom w:val="0"/>
          <w:divBdr>
            <w:top w:val="none" w:sz="0" w:space="0" w:color="auto"/>
            <w:left w:val="none" w:sz="0" w:space="0" w:color="auto"/>
            <w:bottom w:val="none" w:sz="0" w:space="0" w:color="auto"/>
            <w:right w:val="none" w:sz="0" w:space="0" w:color="auto"/>
          </w:divBdr>
        </w:div>
        <w:div w:id="1069574353">
          <w:marLeft w:val="1166"/>
          <w:marRight w:val="0"/>
          <w:marTop w:val="0"/>
          <w:marBottom w:val="0"/>
          <w:divBdr>
            <w:top w:val="none" w:sz="0" w:space="0" w:color="auto"/>
            <w:left w:val="none" w:sz="0" w:space="0" w:color="auto"/>
            <w:bottom w:val="none" w:sz="0" w:space="0" w:color="auto"/>
            <w:right w:val="none" w:sz="0" w:space="0" w:color="auto"/>
          </w:divBdr>
        </w:div>
        <w:div w:id="1889798715">
          <w:marLeft w:val="547"/>
          <w:marRight w:val="0"/>
          <w:marTop w:val="0"/>
          <w:marBottom w:val="0"/>
          <w:divBdr>
            <w:top w:val="none" w:sz="0" w:space="0" w:color="auto"/>
            <w:left w:val="none" w:sz="0" w:space="0" w:color="auto"/>
            <w:bottom w:val="none" w:sz="0" w:space="0" w:color="auto"/>
            <w:right w:val="none" w:sz="0" w:space="0" w:color="auto"/>
          </w:divBdr>
        </w:div>
      </w:divsChild>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2586939">
      <w:bodyDiv w:val="1"/>
      <w:marLeft w:val="0"/>
      <w:marRight w:val="0"/>
      <w:marTop w:val="0"/>
      <w:marBottom w:val="0"/>
      <w:divBdr>
        <w:top w:val="none" w:sz="0" w:space="0" w:color="auto"/>
        <w:left w:val="none" w:sz="0" w:space="0" w:color="auto"/>
        <w:bottom w:val="none" w:sz="0" w:space="0" w:color="auto"/>
        <w:right w:val="none" w:sz="0" w:space="0" w:color="auto"/>
      </w:divBdr>
      <w:divsChild>
        <w:div w:id="1210991500">
          <w:marLeft w:val="547"/>
          <w:marRight w:val="0"/>
          <w:marTop w:val="0"/>
          <w:marBottom w:val="0"/>
          <w:divBdr>
            <w:top w:val="none" w:sz="0" w:space="0" w:color="auto"/>
            <w:left w:val="none" w:sz="0" w:space="0" w:color="auto"/>
            <w:bottom w:val="none" w:sz="0" w:space="0" w:color="auto"/>
            <w:right w:val="none" w:sz="0" w:space="0" w:color="auto"/>
          </w:divBdr>
        </w:div>
        <w:div w:id="1656684728">
          <w:marLeft w:val="547"/>
          <w:marRight w:val="0"/>
          <w:marTop w:val="0"/>
          <w:marBottom w:val="0"/>
          <w:divBdr>
            <w:top w:val="none" w:sz="0" w:space="0" w:color="auto"/>
            <w:left w:val="none" w:sz="0" w:space="0" w:color="auto"/>
            <w:bottom w:val="none" w:sz="0" w:space="0" w:color="auto"/>
            <w:right w:val="none" w:sz="0" w:space="0" w:color="auto"/>
          </w:divBdr>
        </w:div>
      </w:divsChild>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502190">
      <w:bodyDiv w:val="1"/>
      <w:marLeft w:val="0"/>
      <w:marRight w:val="0"/>
      <w:marTop w:val="0"/>
      <w:marBottom w:val="0"/>
      <w:divBdr>
        <w:top w:val="none" w:sz="0" w:space="0" w:color="auto"/>
        <w:left w:val="none" w:sz="0" w:space="0" w:color="auto"/>
        <w:bottom w:val="none" w:sz="0" w:space="0" w:color="auto"/>
        <w:right w:val="none" w:sz="0" w:space="0" w:color="auto"/>
      </w:divBdr>
      <w:divsChild>
        <w:div w:id="27994610">
          <w:marLeft w:val="547"/>
          <w:marRight w:val="0"/>
          <w:marTop w:val="0"/>
          <w:marBottom w:val="0"/>
          <w:divBdr>
            <w:top w:val="none" w:sz="0" w:space="0" w:color="auto"/>
            <w:left w:val="none" w:sz="0" w:space="0" w:color="auto"/>
            <w:bottom w:val="none" w:sz="0" w:space="0" w:color="auto"/>
            <w:right w:val="none" w:sz="0" w:space="0" w:color="auto"/>
          </w:divBdr>
        </w:div>
      </w:divsChild>
    </w:div>
    <w:div w:id="728919061">
      <w:bodyDiv w:val="1"/>
      <w:marLeft w:val="0"/>
      <w:marRight w:val="0"/>
      <w:marTop w:val="0"/>
      <w:marBottom w:val="0"/>
      <w:divBdr>
        <w:top w:val="none" w:sz="0" w:space="0" w:color="auto"/>
        <w:left w:val="none" w:sz="0" w:space="0" w:color="auto"/>
        <w:bottom w:val="none" w:sz="0" w:space="0" w:color="auto"/>
        <w:right w:val="none" w:sz="0" w:space="0" w:color="auto"/>
      </w:divBdr>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8331449">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23900">
      <w:bodyDiv w:val="1"/>
      <w:marLeft w:val="0"/>
      <w:marRight w:val="0"/>
      <w:marTop w:val="0"/>
      <w:marBottom w:val="0"/>
      <w:divBdr>
        <w:top w:val="none" w:sz="0" w:space="0" w:color="auto"/>
        <w:left w:val="none" w:sz="0" w:space="0" w:color="auto"/>
        <w:bottom w:val="none" w:sz="0" w:space="0" w:color="auto"/>
        <w:right w:val="none" w:sz="0" w:space="0" w:color="auto"/>
      </w:divBdr>
      <w:divsChild>
        <w:div w:id="669792461">
          <w:marLeft w:val="1166"/>
          <w:marRight w:val="0"/>
          <w:marTop w:val="0"/>
          <w:marBottom w:val="0"/>
          <w:divBdr>
            <w:top w:val="none" w:sz="0" w:space="0" w:color="auto"/>
            <w:left w:val="none" w:sz="0" w:space="0" w:color="auto"/>
            <w:bottom w:val="none" w:sz="0" w:space="0" w:color="auto"/>
            <w:right w:val="none" w:sz="0" w:space="0" w:color="auto"/>
          </w:divBdr>
        </w:div>
        <w:div w:id="711081488">
          <w:marLeft w:val="1166"/>
          <w:marRight w:val="0"/>
          <w:marTop w:val="0"/>
          <w:marBottom w:val="0"/>
          <w:divBdr>
            <w:top w:val="none" w:sz="0" w:space="0" w:color="auto"/>
            <w:left w:val="none" w:sz="0" w:space="0" w:color="auto"/>
            <w:bottom w:val="none" w:sz="0" w:space="0" w:color="auto"/>
            <w:right w:val="none" w:sz="0" w:space="0" w:color="auto"/>
          </w:divBdr>
        </w:div>
        <w:div w:id="795292957">
          <w:marLeft w:val="1166"/>
          <w:marRight w:val="0"/>
          <w:marTop w:val="0"/>
          <w:marBottom w:val="0"/>
          <w:divBdr>
            <w:top w:val="none" w:sz="0" w:space="0" w:color="auto"/>
            <w:left w:val="none" w:sz="0" w:space="0" w:color="auto"/>
            <w:bottom w:val="none" w:sz="0" w:space="0" w:color="auto"/>
            <w:right w:val="none" w:sz="0" w:space="0" w:color="auto"/>
          </w:divBdr>
        </w:div>
        <w:div w:id="1201742061">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5628837">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0611670">
      <w:bodyDiv w:val="1"/>
      <w:marLeft w:val="0"/>
      <w:marRight w:val="0"/>
      <w:marTop w:val="0"/>
      <w:marBottom w:val="0"/>
      <w:divBdr>
        <w:top w:val="none" w:sz="0" w:space="0" w:color="auto"/>
        <w:left w:val="none" w:sz="0" w:space="0" w:color="auto"/>
        <w:bottom w:val="none" w:sz="0" w:space="0" w:color="auto"/>
        <w:right w:val="none" w:sz="0" w:space="0" w:color="auto"/>
      </w:divBdr>
      <w:divsChild>
        <w:div w:id="968628931">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6941">
      <w:bodyDiv w:val="1"/>
      <w:marLeft w:val="0"/>
      <w:marRight w:val="0"/>
      <w:marTop w:val="0"/>
      <w:marBottom w:val="0"/>
      <w:divBdr>
        <w:top w:val="none" w:sz="0" w:space="0" w:color="auto"/>
        <w:left w:val="none" w:sz="0" w:space="0" w:color="auto"/>
        <w:bottom w:val="none" w:sz="0" w:space="0" w:color="auto"/>
        <w:right w:val="none" w:sz="0" w:space="0" w:color="auto"/>
      </w:divBdr>
      <w:divsChild>
        <w:div w:id="612127048">
          <w:marLeft w:val="547"/>
          <w:marRight w:val="0"/>
          <w:marTop w:val="0"/>
          <w:marBottom w:val="0"/>
          <w:divBdr>
            <w:top w:val="none" w:sz="0" w:space="0" w:color="auto"/>
            <w:left w:val="none" w:sz="0" w:space="0" w:color="auto"/>
            <w:bottom w:val="none" w:sz="0" w:space="0" w:color="auto"/>
            <w:right w:val="none" w:sz="0" w:space="0" w:color="auto"/>
          </w:divBdr>
        </w:div>
        <w:div w:id="1209294969">
          <w:marLeft w:val="547"/>
          <w:marRight w:val="0"/>
          <w:marTop w:val="0"/>
          <w:marBottom w:val="0"/>
          <w:divBdr>
            <w:top w:val="none" w:sz="0" w:space="0" w:color="auto"/>
            <w:left w:val="none" w:sz="0" w:space="0" w:color="auto"/>
            <w:bottom w:val="none" w:sz="0" w:space="0" w:color="auto"/>
            <w:right w:val="none" w:sz="0" w:space="0" w:color="auto"/>
          </w:divBdr>
        </w:div>
        <w:div w:id="1284993474">
          <w:marLeft w:val="1166"/>
          <w:marRight w:val="0"/>
          <w:marTop w:val="0"/>
          <w:marBottom w:val="0"/>
          <w:divBdr>
            <w:top w:val="none" w:sz="0" w:space="0" w:color="auto"/>
            <w:left w:val="none" w:sz="0" w:space="0" w:color="auto"/>
            <w:bottom w:val="none" w:sz="0" w:space="0" w:color="auto"/>
            <w:right w:val="none" w:sz="0" w:space="0" w:color="auto"/>
          </w:divBdr>
        </w:div>
        <w:div w:id="1706372581">
          <w:marLeft w:val="1800"/>
          <w:marRight w:val="0"/>
          <w:marTop w:val="0"/>
          <w:marBottom w:val="0"/>
          <w:divBdr>
            <w:top w:val="none" w:sz="0" w:space="0" w:color="auto"/>
            <w:left w:val="none" w:sz="0" w:space="0" w:color="auto"/>
            <w:bottom w:val="none" w:sz="0" w:space="0" w:color="auto"/>
            <w:right w:val="none" w:sz="0" w:space="0" w:color="auto"/>
          </w:divBdr>
        </w:div>
      </w:divsChild>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690813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166141">
      <w:bodyDiv w:val="1"/>
      <w:marLeft w:val="0"/>
      <w:marRight w:val="0"/>
      <w:marTop w:val="0"/>
      <w:marBottom w:val="0"/>
      <w:divBdr>
        <w:top w:val="none" w:sz="0" w:space="0" w:color="auto"/>
        <w:left w:val="none" w:sz="0" w:space="0" w:color="auto"/>
        <w:bottom w:val="none" w:sz="0" w:space="0" w:color="auto"/>
        <w:right w:val="none" w:sz="0" w:space="0" w:color="auto"/>
      </w:divBdr>
    </w:div>
    <w:div w:id="986785182">
      <w:bodyDiv w:val="1"/>
      <w:marLeft w:val="0"/>
      <w:marRight w:val="0"/>
      <w:marTop w:val="0"/>
      <w:marBottom w:val="0"/>
      <w:divBdr>
        <w:top w:val="none" w:sz="0" w:space="0" w:color="auto"/>
        <w:left w:val="none" w:sz="0" w:space="0" w:color="auto"/>
        <w:bottom w:val="none" w:sz="0" w:space="0" w:color="auto"/>
        <w:right w:val="none" w:sz="0" w:space="0" w:color="auto"/>
      </w:divBdr>
      <w:divsChild>
        <w:div w:id="127004096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44936">
      <w:bodyDiv w:val="1"/>
      <w:marLeft w:val="0"/>
      <w:marRight w:val="0"/>
      <w:marTop w:val="0"/>
      <w:marBottom w:val="0"/>
      <w:divBdr>
        <w:top w:val="none" w:sz="0" w:space="0" w:color="auto"/>
        <w:left w:val="none" w:sz="0" w:space="0" w:color="auto"/>
        <w:bottom w:val="none" w:sz="0" w:space="0" w:color="auto"/>
        <w:right w:val="none" w:sz="0" w:space="0" w:color="auto"/>
      </w:divBdr>
      <w:divsChild>
        <w:div w:id="1123619239">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030402">
      <w:bodyDiv w:val="1"/>
      <w:marLeft w:val="0"/>
      <w:marRight w:val="0"/>
      <w:marTop w:val="0"/>
      <w:marBottom w:val="0"/>
      <w:divBdr>
        <w:top w:val="none" w:sz="0" w:space="0" w:color="auto"/>
        <w:left w:val="none" w:sz="0" w:space="0" w:color="auto"/>
        <w:bottom w:val="none" w:sz="0" w:space="0" w:color="auto"/>
        <w:right w:val="none" w:sz="0" w:space="0" w:color="auto"/>
      </w:divBdr>
    </w:div>
    <w:div w:id="1067151695">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7651515">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13398453">
      <w:bodyDiv w:val="1"/>
      <w:marLeft w:val="0"/>
      <w:marRight w:val="0"/>
      <w:marTop w:val="0"/>
      <w:marBottom w:val="0"/>
      <w:divBdr>
        <w:top w:val="none" w:sz="0" w:space="0" w:color="auto"/>
        <w:left w:val="none" w:sz="0" w:space="0" w:color="auto"/>
        <w:bottom w:val="none" w:sz="0" w:space="0" w:color="auto"/>
        <w:right w:val="none" w:sz="0" w:space="0" w:color="auto"/>
      </w:divBdr>
    </w:div>
    <w:div w:id="1118332057">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473">
      <w:bodyDiv w:val="1"/>
      <w:marLeft w:val="0"/>
      <w:marRight w:val="0"/>
      <w:marTop w:val="0"/>
      <w:marBottom w:val="0"/>
      <w:divBdr>
        <w:top w:val="none" w:sz="0" w:space="0" w:color="auto"/>
        <w:left w:val="none" w:sz="0" w:space="0" w:color="auto"/>
        <w:bottom w:val="none" w:sz="0" w:space="0" w:color="auto"/>
        <w:right w:val="none" w:sz="0" w:space="0" w:color="auto"/>
      </w:divBdr>
    </w:div>
    <w:div w:id="1165246156">
      <w:bodyDiv w:val="1"/>
      <w:marLeft w:val="0"/>
      <w:marRight w:val="0"/>
      <w:marTop w:val="0"/>
      <w:marBottom w:val="0"/>
      <w:divBdr>
        <w:top w:val="none" w:sz="0" w:space="0" w:color="auto"/>
        <w:left w:val="none" w:sz="0" w:space="0" w:color="auto"/>
        <w:bottom w:val="none" w:sz="0" w:space="0" w:color="auto"/>
        <w:right w:val="none" w:sz="0" w:space="0" w:color="auto"/>
      </w:divBdr>
      <w:divsChild>
        <w:div w:id="321666407">
          <w:marLeft w:val="1166"/>
          <w:marRight w:val="0"/>
          <w:marTop w:val="0"/>
          <w:marBottom w:val="0"/>
          <w:divBdr>
            <w:top w:val="none" w:sz="0" w:space="0" w:color="auto"/>
            <w:left w:val="none" w:sz="0" w:space="0" w:color="auto"/>
            <w:bottom w:val="none" w:sz="0" w:space="0" w:color="auto"/>
            <w:right w:val="none" w:sz="0" w:space="0" w:color="auto"/>
          </w:divBdr>
        </w:div>
        <w:div w:id="866217136">
          <w:marLeft w:val="547"/>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131400">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47749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409536">
      <w:bodyDiv w:val="1"/>
      <w:marLeft w:val="0"/>
      <w:marRight w:val="0"/>
      <w:marTop w:val="0"/>
      <w:marBottom w:val="0"/>
      <w:divBdr>
        <w:top w:val="none" w:sz="0" w:space="0" w:color="auto"/>
        <w:left w:val="none" w:sz="0" w:space="0" w:color="auto"/>
        <w:bottom w:val="none" w:sz="0" w:space="0" w:color="auto"/>
        <w:right w:val="none" w:sz="0" w:space="0" w:color="auto"/>
      </w:divBdr>
      <w:divsChild>
        <w:div w:id="334109496">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4342032">
      <w:bodyDiv w:val="1"/>
      <w:marLeft w:val="0"/>
      <w:marRight w:val="0"/>
      <w:marTop w:val="0"/>
      <w:marBottom w:val="0"/>
      <w:divBdr>
        <w:top w:val="none" w:sz="0" w:space="0" w:color="auto"/>
        <w:left w:val="none" w:sz="0" w:space="0" w:color="auto"/>
        <w:bottom w:val="none" w:sz="0" w:space="0" w:color="auto"/>
        <w:right w:val="none" w:sz="0" w:space="0" w:color="auto"/>
      </w:divBdr>
      <w:divsChild>
        <w:div w:id="1047030970">
          <w:marLeft w:val="547"/>
          <w:marRight w:val="0"/>
          <w:marTop w:val="0"/>
          <w:marBottom w:val="0"/>
          <w:divBdr>
            <w:top w:val="none" w:sz="0" w:space="0" w:color="auto"/>
            <w:left w:val="none" w:sz="0" w:space="0" w:color="auto"/>
            <w:bottom w:val="none" w:sz="0" w:space="0" w:color="auto"/>
            <w:right w:val="none" w:sz="0" w:space="0" w:color="auto"/>
          </w:divBdr>
        </w:div>
        <w:div w:id="1151212406">
          <w:marLeft w:val="547"/>
          <w:marRight w:val="0"/>
          <w:marTop w:val="0"/>
          <w:marBottom w:val="0"/>
          <w:divBdr>
            <w:top w:val="none" w:sz="0" w:space="0" w:color="auto"/>
            <w:left w:val="none" w:sz="0" w:space="0" w:color="auto"/>
            <w:bottom w:val="none" w:sz="0" w:space="0" w:color="auto"/>
            <w:right w:val="none" w:sz="0" w:space="0" w:color="auto"/>
          </w:divBdr>
        </w:div>
      </w:divsChild>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34851444">
      <w:bodyDiv w:val="1"/>
      <w:marLeft w:val="0"/>
      <w:marRight w:val="0"/>
      <w:marTop w:val="0"/>
      <w:marBottom w:val="0"/>
      <w:divBdr>
        <w:top w:val="none" w:sz="0" w:space="0" w:color="auto"/>
        <w:left w:val="none" w:sz="0" w:space="0" w:color="auto"/>
        <w:bottom w:val="none" w:sz="0" w:space="0" w:color="auto"/>
        <w:right w:val="none" w:sz="0" w:space="0" w:color="auto"/>
      </w:divBdr>
      <w:divsChild>
        <w:div w:id="796332959">
          <w:marLeft w:val="562"/>
          <w:marRight w:val="0"/>
          <w:marTop w:val="0"/>
          <w:marBottom w:val="0"/>
          <w:divBdr>
            <w:top w:val="none" w:sz="0" w:space="0" w:color="auto"/>
            <w:left w:val="none" w:sz="0" w:space="0" w:color="auto"/>
            <w:bottom w:val="none" w:sz="0" w:space="0" w:color="auto"/>
            <w:right w:val="none" w:sz="0" w:space="0" w:color="auto"/>
          </w:divBdr>
        </w:div>
        <w:div w:id="2057699553">
          <w:marLeft w:val="562"/>
          <w:marRight w:val="0"/>
          <w:marTop w:val="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24055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129480">
      <w:bodyDiv w:val="1"/>
      <w:marLeft w:val="0"/>
      <w:marRight w:val="0"/>
      <w:marTop w:val="0"/>
      <w:marBottom w:val="0"/>
      <w:divBdr>
        <w:top w:val="none" w:sz="0" w:space="0" w:color="auto"/>
        <w:left w:val="none" w:sz="0" w:space="0" w:color="auto"/>
        <w:bottom w:val="none" w:sz="0" w:space="0" w:color="auto"/>
        <w:right w:val="none" w:sz="0" w:space="0" w:color="auto"/>
      </w:divBdr>
    </w:div>
    <w:div w:id="1375083005">
      <w:bodyDiv w:val="1"/>
      <w:marLeft w:val="0"/>
      <w:marRight w:val="0"/>
      <w:marTop w:val="0"/>
      <w:marBottom w:val="0"/>
      <w:divBdr>
        <w:top w:val="none" w:sz="0" w:space="0" w:color="auto"/>
        <w:left w:val="none" w:sz="0" w:space="0" w:color="auto"/>
        <w:bottom w:val="none" w:sz="0" w:space="0" w:color="auto"/>
        <w:right w:val="none" w:sz="0" w:space="0" w:color="auto"/>
      </w:divBdr>
      <w:divsChild>
        <w:div w:id="346441990">
          <w:marLeft w:val="1166"/>
          <w:marRight w:val="0"/>
          <w:marTop w:val="0"/>
          <w:marBottom w:val="0"/>
          <w:divBdr>
            <w:top w:val="none" w:sz="0" w:space="0" w:color="auto"/>
            <w:left w:val="none" w:sz="0" w:space="0" w:color="auto"/>
            <w:bottom w:val="none" w:sz="0" w:space="0" w:color="auto"/>
            <w:right w:val="none" w:sz="0" w:space="0" w:color="auto"/>
          </w:divBdr>
        </w:div>
        <w:div w:id="740180505">
          <w:marLeft w:val="1166"/>
          <w:marRight w:val="0"/>
          <w:marTop w:val="0"/>
          <w:marBottom w:val="0"/>
          <w:divBdr>
            <w:top w:val="none" w:sz="0" w:space="0" w:color="auto"/>
            <w:left w:val="none" w:sz="0" w:space="0" w:color="auto"/>
            <w:bottom w:val="none" w:sz="0" w:space="0" w:color="auto"/>
            <w:right w:val="none" w:sz="0" w:space="0" w:color="auto"/>
          </w:divBdr>
        </w:div>
        <w:div w:id="1085953316">
          <w:marLeft w:val="547"/>
          <w:marRight w:val="0"/>
          <w:marTop w:val="0"/>
          <w:marBottom w:val="0"/>
          <w:divBdr>
            <w:top w:val="none" w:sz="0" w:space="0" w:color="auto"/>
            <w:left w:val="none" w:sz="0" w:space="0" w:color="auto"/>
            <w:bottom w:val="none" w:sz="0" w:space="0" w:color="auto"/>
            <w:right w:val="none" w:sz="0" w:space="0" w:color="auto"/>
          </w:divBdr>
        </w:div>
        <w:div w:id="1403329218">
          <w:marLeft w:val="547"/>
          <w:marRight w:val="0"/>
          <w:marTop w:val="0"/>
          <w:marBottom w:val="0"/>
          <w:divBdr>
            <w:top w:val="none" w:sz="0" w:space="0" w:color="auto"/>
            <w:left w:val="none" w:sz="0" w:space="0" w:color="auto"/>
            <w:bottom w:val="none" w:sz="0" w:space="0" w:color="auto"/>
            <w:right w:val="none" w:sz="0" w:space="0" w:color="auto"/>
          </w:divBdr>
        </w:div>
        <w:div w:id="1544559159">
          <w:marLeft w:val="547"/>
          <w:marRight w:val="0"/>
          <w:marTop w:val="0"/>
          <w:marBottom w:val="0"/>
          <w:divBdr>
            <w:top w:val="none" w:sz="0" w:space="0" w:color="auto"/>
            <w:left w:val="none" w:sz="0" w:space="0" w:color="auto"/>
            <w:bottom w:val="none" w:sz="0" w:space="0" w:color="auto"/>
            <w:right w:val="none" w:sz="0" w:space="0" w:color="auto"/>
          </w:divBdr>
        </w:div>
        <w:div w:id="1805154561">
          <w:marLeft w:val="1166"/>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2127">
      <w:bodyDiv w:val="1"/>
      <w:marLeft w:val="0"/>
      <w:marRight w:val="0"/>
      <w:marTop w:val="0"/>
      <w:marBottom w:val="0"/>
      <w:divBdr>
        <w:top w:val="none" w:sz="0" w:space="0" w:color="auto"/>
        <w:left w:val="none" w:sz="0" w:space="0" w:color="auto"/>
        <w:bottom w:val="none" w:sz="0" w:space="0" w:color="auto"/>
        <w:right w:val="none" w:sz="0" w:space="0" w:color="auto"/>
      </w:divBdr>
    </w:div>
    <w:div w:id="1383753197">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428013">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6221793">
      <w:bodyDiv w:val="1"/>
      <w:marLeft w:val="0"/>
      <w:marRight w:val="0"/>
      <w:marTop w:val="0"/>
      <w:marBottom w:val="0"/>
      <w:divBdr>
        <w:top w:val="none" w:sz="0" w:space="0" w:color="auto"/>
        <w:left w:val="none" w:sz="0" w:space="0" w:color="auto"/>
        <w:bottom w:val="none" w:sz="0" w:space="0" w:color="auto"/>
        <w:right w:val="none" w:sz="0" w:space="0" w:color="auto"/>
      </w:divBdr>
      <w:divsChild>
        <w:div w:id="10762116">
          <w:marLeft w:val="547"/>
          <w:marRight w:val="0"/>
          <w:marTop w:val="0"/>
          <w:marBottom w:val="0"/>
          <w:divBdr>
            <w:top w:val="none" w:sz="0" w:space="0" w:color="auto"/>
            <w:left w:val="none" w:sz="0" w:space="0" w:color="auto"/>
            <w:bottom w:val="none" w:sz="0" w:space="0" w:color="auto"/>
            <w:right w:val="none" w:sz="0" w:space="0" w:color="auto"/>
          </w:divBdr>
        </w:div>
        <w:div w:id="48458623">
          <w:marLeft w:val="547"/>
          <w:marRight w:val="0"/>
          <w:marTop w:val="0"/>
          <w:marBottom w:val="0"/>
          <w:divBdr>
            <w:top w:val="none" w:sz="0" w:space="0" w:color="auto"/>
            <w:left w:val="none" w:sz="0" w:space="0" w:color="auto"/>
            <w:bottom w:val="none" w:sz="0" w:space="0" w:color="auto"/>
            <w:right w:val="none" w:sz="0" w:space="0" w:color="auto"/>
          </w:divBdr>
        </w:div>
        <w:div w:id="311953973">
          <w:marLeft w:val="1267"/>
          <w:marRight w:val="0"/>
          <w:marTop w:val="0"/>
          <w:marBottom w:val="0"/>
          <w:divBdr>
            <w:top w:val="none" w:sz="0" w:space="0" w:color="auto"/>
            <w:left w:val="none" w:sz="0" w:space="0" w:color="auto"/>
            <w:bottom w:val="none" w:sz="0" w:space="0" w:color="auto"/>
            <w:right w:val="none" w:sz="0" w:space="0" w:color="auto"/>
          </w:divBdr>
        </w:div>
        <w:div w:id="498469844">
          <w:marLeft w:val="547"/>
          <w:marRight w:val="0"/>
          <w:marTop w:val="0"/>
          <w:marBottom w:val="0"/>
          <w:divBdr>
            <w:top w:val="none" w:sz="0" w:space="0" w:color="auto"/>
            <w:left w:val="none" w:sz="0" w:space="0" w:color="auto"/>
            <w:bottom w:val="none" w:sz="0" w:space="0" w:color="auto"/>
            <w:right w:val="none" w:sz="0" w:space="0" w:color="auto"/>
          </w:divBdr>
        </w:div>
        <w:div w:id="866329075">
          <w:marLeft w:val="1166"/>
          <w:marRight w:val="0"/>
          <w:marTop w:val="0"/>
          <w:marBottom w:val="120"/>
          <w:divBdr>
            <w:top w:val="none" w:sz="0" w:space="0" w:color="auto"/>
            <w:left w:val="none" w:sz="0" w:space="0" w:color="auto"/>
            <w:bottom w:val="none" w:sz="0" w:space="0" w:color="auto"/>
            <w:right w:val="none" w:sz="0" w:space="0" w:color="auto"/>
          </w:divBdr>
        </w:div>
        <w:div w:id="2022049272">
          <w:marLeft w:val="1166"/>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889320">
      <w:bodyDiv w:val="1"/>
      <w:marLeft w:val="0"/>
      <w:marRight w:val="0"/>
      <w:marTop w:val="0"/>
      <w:marBottom w:val="0"/>
      <w:divBdr>
        <w:top w:val="none" w:sz="0" w:space="0" w:color="auto"/>
        <w:left w:val="none" w:sz="0" w:space="0" w:color="auto"/>
        <w:bottom w:val="none" w:sz="0" w:space="0" w:color="auto"/>
        <w:right w:val="none" w:sz="0" w:space="0" w:color="auto"/>
      </w:divBdr>
      <w:divsChild>
        <w:div w:id="339622392">
          <w:marLeft w:val="547"/>
          <w:marRight w:val="0"/>
          <w:marTop w:val="0"/>
          <w:marBottom w:val="0"/>
          <w:divBdr>
            <w:top w:val="none" w:sz="0" w:space="0" w:color="auto"/>
            <w:left w:val="none" w:sz="0" w:space="0" w:color="auto"/>
            <w:bottom w:val="none" w:sz="0" w:space="0" w:color="auto"/>
            <w:right w:val="none" w:sz="0" w:space="0" w:color="auto"/>
          </w:divBdr>
        </w:div>
        <w:div w:id="656543642">
          <w:marLeft w:val="1166"/>
          <w:marRight w:val="0"/>
          <w:marTop w:val="0"/>
          <w:marBottom w:val="0"/>
          <w:divBdr>
            <w:top w:val="none" w:sz="0" w:space="0" w:color="auto"/>
            <w:left w:val="none" w:sz="0" w:space="0" w:color="auto"/>
            <w:bottom w:val="none" w:sz="0" w:space="0" w:color="auto"/>
            <w:right w:val="none" w:sz="0" w:space="0" w:color="auto"/>
          </w:divBdr>
        </w:div>
        <w:div w:id="1862277317">
          <w:marLeft w:val="1166"/>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3308217">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670851">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2818805">
      <w:bodyDiv w:val="1"/>
      <w:marLeft w:val="0"/>
      <w:marRight w:val="0"/>
      <w:marTop w:val="0"/>
      <w:marBottom w:val="0"/>
      <w:divBdr>
        <w:top w:val="none" w:sz="0" w:space="0" w:color="auto"/>
        <w:left w:val="none" w:sz="0" w:space="0" w:color="auto"/>
        <w:bottom w:val="none" w:sz="0" w:space="0" w:color="auto"/>
        <w:right w:val="none" w:sz="0" w:space="0" w:color="auto"/>
      </w:divBdr>
      <w:divsChild>
        <w:div w:id="745153721">
          <w:marLeft w:val="547"/>
          <w:marRight w:val="0"/>
          <w:marTop w:val="0"/>
          <w:marBottom w:val="0"/>
          <w:divBdr>
            <w:top w:val="none" w:sz="0" w:space="0" w:color="auto"/>
            <w:left w:val="none" w:sz="0" w:space="0" w:color="auto"/>
            <w:bottom w:val="none" w:sz="0" w:space="0" w:color="auto"/>
            <w:right w:val="none" w:sz="0" w:space="0" w:color="auto"/>
          </w:divBdr>
        </w:div>
        <w:div w:id="1691763040">
          <w:marLeft w:val="547"/>
          <w:marRight w:val="0"/>
          <w:marTop w:val="0"/>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585099">
      <w:bodyDiv w:val="1"/>
      <w:marLeft w:val="0"/>
      <w:marRight w:val="0"/>
      <w:marTop w:val="0"/>
      <w:marBottom w:val="0"/>
      <w:divBdr>
        <w:top w:val="none" w:sz="0" w:space="0" w:color="auto"/>
        <w:left w:val="none" w:sz="0" w:space="0" w:color="auto"/>
        <w:bottom w:val="none" w:sz="0" w:space="0" w:color="auto"/>
        <w:right w:val="none" w:sz="0" w:space="0" w:color="auto"/>
      </w:divBdr>
      <w:divsChild>
        <w:div w:id="1432121648">
          <w:marLeft w:val="533"/>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426590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2410">
      <w:bodyDiv w:val="1"/>
      <w:marLeft w:val="0"/>
      <w:marRight w:val="0"/>
      <w:marTop w:val="0"/>
      <w:marBottom w:val="0"/>
      <w:divBdr>
        <w:top w:val="none" w:sz="0" w:space="0" w:color="auto"/>
        <w:left w:val="none" w:sz="0" w:space="0" w:color="auto"/>
        <w:bottom w:val="none" w:sz="0" w:space="0" w:color="auto"/>
        <w:right w:val="none" w:sz="0" w:space="0" w:color="auto"/>
      </w:divBdr>
      <w:divsChild>
        <w:div w:id="274754807">
          <w:marLeft w:val="547"/>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6323950">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029120">
      <w:bodyDiv w:val="1"/>
      <w:marLeft w:val="0"/>
      <w:marRight w:val="0"/>
      <w:marTop w:val="0"/>
      <w:marBottom w:val="0"/>
      <w:divBdr>
        <w:top w:val="none" w:sz="0" w:space="0" w:color="auto"/>
        <w:left w:val="none" w:sz="0" w:space="0" w:color="auto"/>
        <w:bottom w:val="none" w:sz="0" w:space="0" w:color="auto"/>
        <w:right w:val="none" w:sz="0" w:space="0" w:color="auto"/>
      </w:divBdr>
      <w:divsChild>
        <w:div w:id="550728466">
          <w:marLeft w:val="1166"/>
          <w:marRight w:val="0"/>
          <w:marTop w:val="0"/>
          <w:marBottom w:val="0"/>
          <w:divBdr>
            <w:top w:val="none" w:sz="0" w:space="0" w:color="auto"/>
            <w:left w:val="none" w:sz="0" w:space="0" w:color="auto"/>
            <w:bottom w:val="none" w:sz="0" w:space="0" w:color="auto"/>
            <w:right w:val="none" w:sz="0" w:space="0" w:color="auto"/>
          </w:divBdr>
        </w:div>
        <w:div w:id="648440767">
          <w:marLeft w:val="1166"/>
          <w:marRight w:val="0"/>
          <w:marTop w:val="0"/>
          <w:marBottom w:val="0"/>
          <w:divBdr>
            <w:top w:val="none" w:sz="0" w:space="0" w:color="auto"/>
            <w:left w:val="none" w:sz="0" w:space="0" w:color="auto"/>
            <w:bottom w:val="none" w:sz="0" w:space="0" w:color="auto"/>
            <w:right w:val="none" w:sz="0" w:space="0" w:color="auto"/>
          </w:divBdr>
        </w:div>
        <w:div w:id="706640905">
          <w:marLeft w:val="547"/>
          <w:marRight w:val="0"/>
          <w:marTop w:val="0"/>
          <w:marBottom w:val="0"/>
          <w:divBdr>
            <w:top w:val="none" w:sz="0" w:space="0" w:color="auto"/>
            <w:left w:val="none" w:sz="0" w:space="0" w:color="auto"/>
            <w:bottom w:val="none" w:sz="0" w:space="0" w:color="auto"/>
            <w:right w:val="none" w:sz="0" w:space="0" w:color="auto"/>
          </w:divBdr>
        </w:div>
        <w:div w:id="944462819">
          <w:marLeft w:val="1166"/>
          <w:marRight w:val="0"/>
          <w:marTop w:val="0"/>
          <w:marBottom w:val="0"/>
          <w:divBdr>
            <w:top w:val="none" w:sz="0" w:space="0" w:color="auto"/>
            <w:left w:val="none" w:sz="0" w:space="0" w:color="auto"/>
            <w:bottom w:val="none" w:sz="0" w:space="0" w:color="auto"/>
            <w:right w:val="none" w:sz="0" w:space="0" w:color="auto"/>
          </w:divBdr>
        </w:div>
        <w:div w:id="973296641">
          <w:marLeft w:val="547"/>
          <w:marRight w:val="0"/>
          <w:marTop w:val="0"/>
          <w:marBottom w:val="0"/>
          <w:divBdr>
            <w:top w:val="none" w:sz="0" w:space="0" w:color="auto"/>
            <w:left w:val="none" w:sz="0" w:space="0" w:color="auto"/>
            <w:bottom w:val="none" w:sz="0" w:space="0" w:color="auto"/>
            <w:right w:val="none" w:sz="0" w:space="0" w:color="auto"/>
          </w:divBdr>
        </w:div>
        <w:div w:id="1019546245">
          <w:marLeft w:val="1166"/>
          <w:marRight w:val="0"/>
          <w:marTop w:val="0"/>
          <w:marBottom w:val="0"/>
          <w:divBdr>
            <w:top w:val="none" w:sz="0" w:space="0" w:color="auto"/>
            <w:left w:val="none" w:sz="0" w:space="0" w:color="auto"/>
            <w:bottom w:val="none" w:sz="0" w:space="0" w:color="auto"/>
            <w:right w:val="none" w:sz="0" w:space="0" w:color="auto"/>
          </w:divBdr>
        </w:div>
        <w:div w:id="1022784677">
          <w:marLeft w:val="1166"/>
          <w:marRight w:val="0"/>
          <w:marTop w:val="0"/>
          <w:marBottom w:val="0"/>
          <w:divBdr>
            <w:top w:val="none" w:sz="0" w:space="0" w:color="auto"/>
            <w:left w:val="none" w:sz="0" w:space="0" w:color="auto"/>
            <w:bottom w:val="none" w:sz="0" w:space="0" w:color="auto"/>
            <w:right w:val="none" w:sz="0" w:space="0" w:color="auto"/>
          </w:divBdr>
        </w:div>
        <w:div w:id="1162240046">
          <w:marLeft w:val="1166"/>
          <w:marRight w:val="0"/>
          <w:marTop w:val="0"/>
          <w:marBottom w:val="0"/>
          <w:divBdr>
            <w:top w:val="none" w:sz="0" w:space="0" w:color="auto"/>
            <w:left w:val="none" w:sz="0" w:space="0" w:color="auto"/>
            <w:bottom w:val="none" w:sz="0" w:space="0" w:color="auto"/>
            <w:right w:val="none" w:sz="0" w:space="0" w:color="auto"/>
          </w:divBdr>
        </w:div>
        <w:div w:id="1190994507">
          <w:marLeft w:val="1166"/>
          <w:marRight w:val="0"/>
          <w:marTop w:val="0"/>
          <w:marBottom w:val="0"/>
          <w:divBdr>
            <w:top w:val="none" w:sz="0" w:space="0" w:color="auto"/>
            <w:left w:val="none" w:sz="0" w:space="0" w:color="auto"/>
            <w:bottom w:val="none" w:sz="0" w:space="0" w:color="auto"/>
            <w:right w:val="none" w:sz="0" w:space="0" w:color="auto"/>
          </w:divBdr>
        </w:div>
        <w:div w:id="1299607839">
          <w:marLeft w:val="1166"/>
          <w:marRight w:val="0"/>
          <w:marTop w:val="0"/>
          <w:marBottom w:val="0"/>
          <w:divBdr>
            <w:top w:val="none" w:sz="0" w:space="0" w:color="auto"/>
            <w:left w:val="none" w:sz="0" w:space="0" w:color="auto"/>
            <w:bottom w:val="none" w:sz="0" w:space="0" w:color="auto"/>
            <w:right w:val="none" w:sz="0" w:space="0" w:color="auto"/>
          </w:divBdr>
        </w:div>
        <w:div w:id="1349524774">
          <w:marLeft w:val="1166"/>
          <w:marRight w:val="0"/>
          <w:marTop w:val="0"/>
          <w:marBottom w:val="0"/>
          <w:divBdr>
            <w:top w:val="none" w:sz="0" w:space="0" w:color="auto"/>
            <w:left w:val="none" w:sz="0" w:space="0" w:color="auto"/>
            <w:bottom w:val="none" w:sz="0" w:space="0" w:color="auto"/>
            <w:right w:val="none" w:sz="0" w:space="0" w:color="auto"/>
          </w:divBdr>
        </w:div>
        <w:div w:id="1360739329">
          <w:marLeft w:val="547"/>
          <w:marRight w:val="0"/>
          <w:marTop w:val="0"/>
          <w:marBottom w:val="0"/>
          <w:divBdr>
            <w:top w:val="none" w:sz="0" w:space="0" w:color="auto"/>
            <w:left w:val="none" w:sz="0" w:space="0" w:color="auto"/>
            <w:bottom w:val="none" w:sz="0" w:space="0" w:color="auto"/>
            <w:right w:val="none" w:sz="0" w:space="0" w:color="auto"/>
          </w:divBdr>
        </w:div>
        <w:div w:id="1469780162">
          <w:marLeft w:val="1166"/>
          <w:marRight w:val="0"/>
          <w:marTop w:val="0"/>
          <w:marBottom w:val="0"/>
          <w:divBdr>
            <w:top w:val="none" w:sz="0" w:space="0" w:color="auto"/>
            <w:left w:val="none" w:sz="0" w:space="0" w:color="auto"/>
            <w:bottom w:val="none" w:sz="0" w:space="0" w:color="auto"/>
            <w:right w:val="none" w:sz="0" w:space="0" w:color="auto"/>
          </w:divBdr>
        </w:div>
        <w:div w:id="1474446310">
          <w:marLeft w:val="1166"/>
          <w:marRight w:val="0"/>
          <w:marTop w:val="0"/>
          <w:marBottom w:val="0"/>
          <w:divBdr>
            <w:top w:val="none" w:sz="0" w:space="0" w:color="auto"/>
            <w:left w:val="none" w:sz="0" w:space="0" w:color="auto"/>
            <w:bottom w:val="none" w:sz="0" w:space="0" w:color="auto"/>
            <w:right w:val="none" w:sz="0" w:space="0" w:color="auto"/>
          </w:divBdr>
        </w:div>
        <w:div w:id="1742824823">
          <w:marLeft w:val="1166"/>
          <w:marRight w:val="0"/>
          <w:marTop w:val="0"/>
          <w:marBottom w:val="0"/>
          <w:divBdr>
            <w:top w:val="none" w:sz="0" w:space="0" w:color="auto"/>
            <w:left w:val="none" w:sz="0" w:space="0" w:color="auto"/>
            <w:bottom w:val="none" w:sz="0" w:space="0" w:color="auto"/>
            <w:right w:val="none" w:sz="0" w:space="0" w:color="auto"/>
          </w:divBdr>
        </w:div>
        <w:div w:id="1751460835">
          <w:marLeft w:val="547"/>
          <w:marRight w:val="0"/>
          <w:marTop w:val="0"/>
          <w:marBottom w:val="0"/>
          <w:divBdr>
            <w:top w:val="none" w:sz="0" w:space="0" w:color="auto"/>
            <w:left w:val="none" w:sz="0" w:space="0" w:color="auto"/>
            <w:bottom w:val="none" w:sz="0" w:space="0" w:color="auto"/>
            <w:right w:val="none" w:sz="0" w:space="0" w:color="auto"/>
          </w:divBdr>
        </w:div>
        <w:div w:id="1919946832">
          <w:marLeft w:val="1166"/>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78770575">
      <w:bodyDiv w:val="1"/>
      <w:marLeft w:val="0"/>
      <w:marRight w:val="0"/>
      <w:marTop w:val="0"/>
      <w:marBottom w:val="0"/>
      <w:divBdr>
        <w:top w:val="none" w:sz="0" w:space="0" w:color="auto"/>
        <w:left w:val="none" w:sz="0" w:space="0" w:color="auto"/>
        <w:bottom w:val="none" w:sz="0" w:space="0" w:color="auto"/>
        <w:right w:val="none" w:sz="0" w:space="0" w:color="auto"/>
      </w:divBdr>
      <w:divsChild>
        <w:div w:id="952438912">
          <w:marLeft w:val="547"/>
          <w:marRight w:val="0"/>
          <w:marTop w:val="0"/>
          <w:marBottom w:val="0"/>
          <w:divBdr>
            <w:top w:val="none" w:sz="0" w:space="0" w:color="auto"/>
            <w:left w:val="none" w:sz="0" w:space="0" w:color="auto"/>
            <w:bottom w:val="none" w:sz="0" w:space="0" w:color="auto"/>
            <w:right w:val="none" w:sz="0" w:space="0" w:color="auto"/>
          </w:divBdr>
        </w:div>
        <w:div w:id="1770809434">
          <w:marLeft w:val="1166"/>
          <w:marRight w:val="0"/>
          <w:marTop w:val="0"/>
          <w:marBottom w:val="0"/>
          <w:divBdr>
            <w:top w:val="none" w:sz="0" w:space="0" w:color="auto"/>
            <w:left w:val="none" w:sz="0" w:space="0" w:color="auto"/>
            <w:bottom w:val="none" w:sz="0" w:space="0" w:color="auto"/>
            <w:right w:val="none" w:sz="0" w:space="0" w:color="auto"/>
          </w:divBdr>
        </w:div>
      </w:divsChild>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3023845">
      <w:bodyDiv w:val="1"/>
      <w:marLeft w:val="0"/>
      <w:marRight w:val="0"/>
      <w:marTop w:val="0"/>
      <w:marBottom w:val="0"/>
      <w:divBdr>
        <w:top w:val="none" w:sz="0" w:space="0" w:color="auto"/>
        <w:left w:val="none" w:sz="0" w:space="0" w:color="auto"/>
        <w:bottom w:val="none" w:sz="0" w:space="0" w:color="auto"/>
        <w:right w:val="none" w:sz="0" w:space="0" w:color="auto"/>
      </w:divBdr>
      <w:divsChild>
        <w:div w:id="467405187">
          <w:marLeft w:val="547"/>
          <w:marRight w:val="0"/>
          <w:marTop w:val="0"/>
          <w:marBottom w:val="0"/>
          <w:divBdr>
            <w:top w:val="none" w:sz="0" w:space="0" w:color="auto"/>
            <w:left w:val="none" w:sz="0" w:space="0" w:color="auto"/>
            <w:bottom w:val="none" w:sz="0" w:space="0" w:color="auto"/>
            <w:right w:val="none" w:sz="0" w:space="0" w:color="auto"/>
          </w:divBdr>
        </w:div>
        <w:div w:id="604970183">
          <w:marLeft w:val="547"/>
          <w:marRight w:val="0"/>
          <w:marTop w:val="0"/>
          <w:marBottom w:val="0"/>
          <w:divBdr>
            <w:top w:val="none" w:sz="0" w:space="0" w:color="auto"/>
            <w:left w:val="none" w:sz="0" w:space="0" w:color="auto"/>
            <w:bottom w:val="none" w:sz="0" w:space="0" w:color="auto"/>
            <w:right w:val="none" w:sz="0" w:space="0" w:color="auto"/>
          </w:divBdr>
        </w:div>
        <w:div w:id="838691531">
          <w:marLeft w:val="1166"/>
          <w:marRight w:val="0"/>
          <w:marTop w:val="0"/>
          <w:marBottom w:val="0"/>
          <w:divBdr>
            <w:top w:val="none" w:sz="0" w:space="0" w:color="auto"/>
            <w:left w:val="none" w:sz="0" w:space="0" w:color="auto"/>
            <w:bottom w:val="none" w:sz="0" w:space="0" w:color="auto"/>
            <w:right w:val="none" w:sz="0" w:space="0" w:color="auto"/>
          </w:divBdr>
        </w:div>
        <w:div w:id="890850579">
          <w:marLeft w:val="547"/>
          <w:marRight w:val="0"/>
          <w:marTop w:val="0"/>
          <w:marBottom w:val="0"/>
          <w:divBdr>
            <w:top w:val="none" w:sz="0" w:space="0" w:color="auto"/>
            <w:left w:val="none" w:sz="0" w:space="0" w:color="auto"/>
            <w:bottom w:val="none" w:sz="0" w:space="0" w:color="auto"/>
            <w:right w:val="none" w:sz="0" w:space="0" w:color="auto"/>
          </w:divBdr>
        </w:div>
        <w:div w:id="969751947">
          <w:marLeft w:val="547"/>
          <w:marRight w:val="0"/>
          <w:marTop w:val="0"/>
          <w:marBottom w:val="0"/>
          <w:divBdr>
            <w:top w:val="none" w:sz="0" w:space="0" w:color="auto"/>
            <w:left w:val="none" w:sz="0" w:space="0" w:color="auto"/>
            <w:bottom w:val="none" w:sz="0" w:space="0" w:color="auto"/>
            <w:right w:val="none" w:sz="0" w:space="0" w:color="auto"/>
          </w:divBdr>
        </w:div>
        <w:div w:id="1227036746">
          <w:marLeft w:val="547"/>
          <w:marRight w:val="0"/>
          <w:marTop w:val="0"/>
          <w:marBottom w:val="0"/>
          <w:divBdr>
            <w:top w:val="none" w:sz="0" w:space="0" w:color="auto"/>
            <w:left w:val="none" w:sz="0" w:space="0" w:color="auto"/>
            <w:bottom w:val="none" w:sz="0" w:space="0" w:color="auto"/>
            <w:right w:val="none" w:sz="0" w:space="0" w:color="auto"/>
          </w:divBdr>
        </w:div>
        <w:div w:id="1464157590">
          <w:marLeft w:val="1166"/>
          <w:marRight w:val="0"/>
          <w:marTop w:val="0"/>
          <w:marBottom w:val="0"/>
          <w:divBdr>
            <w:top w:val="none" w:sz="0" w:space="0" w:color="auto"/>
            <w:left w:val="none" w:sz="0" w:space="0" w:color="auto"/>
            <w:bottom w:val="none" w:sz="0" w:space="0" w:color="auto"/>
            <w:right w:val="none" w:sz="0" w:space="0" w:color="auto"/>
          </w:divBdr>
        </w:div>
        <w:div w:id="1597592605">
          <w:marLeft w:val="547"/>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0351798">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547"/>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306273">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767758">
      <w:bodyDiv w:val="1"/>
      <w:marLeft w:val="0"/>
      <w:marRight w:val="0"/>
      <w:marTop w:val="0"/>
      <w:marBottom w:val="0"/>
      <w:divBdr>
        <w:top w:val="none" w:sz="0" w:space="0" w:color="auto"/>
        <w:left w:val="none" w:sz="0" w:space="0" w:color="auto"/>
        <w:bottom w:val="none" w:sz="0" w:space="0" w:color="auto"/>
        <w:right w:val="none" w:sz="0" w:space="0" w:color="auto"/>
      </w:divBdr>
    </w:div>
    <w:div w:id="1773358770">
      <w:bodyDiv w:val="1"/>
      <w:marLeft w:val="0"/>
      <w:marRight w:val="0"/>
      <w:marTop w:val="0"/>
      <w:marBottom w:val="0"/>
      <w:divBdr>
        <w:top w:val="none" w:sz="0" w:space="0" w:color="auto"/>
        <w:left w:val="none" w:sz="0" w:space="0" w:color="auto"/>
        <w:bottom w:val="none" w:sz="0" w:space="0" w:color="auto"/>
        <w:right w:val="none" w:sz="0" w:space="0" w:color="auto"/>
      </w:divBdr>
      <w:divsChild>
        <w:div w:id="263810949">
          <w:marLeft w:val="547"/>
          <w:marRight w:val="0"/>
          <w:marTop w:val="0"/>
          <w:marBottom w:val="0"/>
          <w:divBdr>
            <w:top w:val="none" w:sz="0" w:space="0" w:color="auto"/>
            <w:left w:val="none" w:sz="0" w:space="0" w:color="auto"/>
            <w:bottom w:val="none" w:sz="0" w:space="0" w:color="auto"/>
            <w:right w:val="none" w:sz="0" w:space="0" w:color="auto"/>
          </w:divBdr>
        </w:div>
        <w:div w:id="271018581">
          <w:marLeft w:val="547"/>
          <w:marRight w:val="0"/>
          <w:marTop w:val="0"/>
          <w:marBottom w:val="0"/>
          <w:divBdr>
            <w:top w:val="none" w:sz="0" w:space="0" w:color="auto"/>
            <w:left w:val="none" w:sz="0" w:space="0" w:color="auto"/>
            <w:bottom w:val="none" w:sz="0" w:space="0" w:color="auto"/>
            <w:right w:val="none" w:sz="0" w:space="0" w:color="auto"/>
          </w:divBdr>
        </w:div>
        <w:div w:id="290330613">
          <w:marLeft w:val="547"/>
          <w:marRight w:val="0"/>
          <w:marTop w:val="0"/>
          <w:marBottom w:val="0"/>
          <w:divBdr>
            <w:top w:val="none" w:sz="0" w:space="0" w:color="auto"/>
            <w:left w:val="none" w:sz="0" w:space="0" w:color="auto"/>
            <w:bottom w:val="none" w:sz="0" w:space="0" w:color="auto"/>
            <w:right w:val="none" w:sz="0" w:space="0" w:color="auto"/>
          </w:divBdr>
        </w:div>
        <w:div w:id="771626446">
          <w:marLeft w:val="547"/>
          <w:marRight w:val="0"/>
          <w:marTop w:val="0"/>
          <w:marBottom w:val="0"/>
          <w:divBdr>
            <w:top w:val="none" w:sz="0" w:space="0" w:color="auto"/>
            <w:left w:val="none" w:sz="0" w:space="0" w:color="auto"/>
            <w:bottom w:val="none" w:sz="0" w:space="0" w:color="auto"/>
            <w:right w:val="none" w:sz="0" w:space="0" w:color="auto"/>
          </w:divBdr>
        </w:div>
        <w:div w:id="807435370">
          <w:marLeft w:val="547"/>
          <w:marRight w:val="0"/>
          <w:marTop w:val="0"/>
          <w:marBottom w:val="0"/>
          <w:divBdr>
            <w:top w:val="none" w:sz="0" w:space="0" w:color="auto"/>
            <w:left w:val="none" w:sz="0" w:space="0" w:color="auto"/>
            <w:bottom w:val="none" w:sz="0" w:space="0" w:color="auto"/>
            <w:right w:val="none" w:sz="0" w:space="0" w:color="auto"/>
          </w:divBdr>
        </w:div>
        <w:div w:id="819076144">
          <w:marLeft w:val="547"/>
          <w:marRight w:val="0"/>
          <w:marTop w:val="0"/>
          <w:marBottom w:val="0"/>
          <w:divBdr>
            <w:top w:val="none" w:sz="0" w:space="0" w:color="auto"/>
            <w:left w:val="none" w:sz="0" w:space="0" w:color="auto"/>
            <w:bottom w:val="none" w:sz="0" w:space="0" w:color="auto"/>
            <w:right w:val="none" w:sz="0" w:space="0" w:color="auto"/>
          </w:divBdr>
        </w:div>
        <w:div w:id="903877782">
          <w:marLeft w:val="547"/>
          <w:marRight w:val="0"/>
          <w:marTop w:val="0"/>
          <w:marBottom w:val="0"/>
          <w:divBdr>
            <w:top w:val="none" w:sz="0" w:space="0" w:color="auto"/>
            <w:left w:val="none" w:sz="0" w:space="0" w:color="auto"/>
            <w:bottom w:val="none" w:sz="0" w:space="0" w:color="auto"/>
            <w:right w:val="none" w:sz="0" w:space="0" w:color="auto"/>
          </w:divBdr>
        </w:div>
        <w:div w:id="940377718">
          <w:marLeft w:val="547"/>
          <w:marRight w:val="0"/>
          <w:marTop w:val="0"/>
          <w:marBottom w:val="0"/>
          <w:divBdr>
            <w:top w:val="none" w:sz="0" w:space="0" w:color="auto"/>
            <w:left w:val="none" w:sz="0" w:space="0" w:color="auto"/>
            <w:bottom w:val="none" w:sz="0" w:space="0" w:color="auto"/>
            <w:right w:val="none" w:sz="0" w:space="0" w:color="auto"/>
          </w:divBdr>
        </w:div>
      </w:divsChild>
    </w:div>
    <w:div w:id="1774091940">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2796354">
      <w:bodyDiv w:val="1"/>
      <w:marLeft w:val="0"/>
      <w:marRight w:val="0"/>
      <w:marTop w:val="0"/>
      <w:marBottom w:val="0"/>
      <w:divBdr>
        <w:top w:val="none" w:sz="0" w:space="0" w:color="auto"/>
        <w:left w:val="none" w:sz="0" w:space="0" w:color="auto"/>
        <w:bottom w:val="none" w:sz="0" w:space="0" w:color="auto"/>
        <w:right w:val="none" w:sz="0" w:space="0" w:color="auto"/>
      </w:divBdr>
      <w:divsChild>
        <w:div w:id="845824498">
          <w:marLeft w:val="1166"/>
          <w:marRight w:val="0"/>
          <w:marTop w:val="0"/>
          <w:marBottom w:val="0"/>
          <w:divBdr>
            <w:top w:val="none" w:sz="0" w:space="0" w:color="auto"/>
            <w:left w:val="none" w:sz="0" w:space="0" w:color="auto"/>
            <w:bottom w:val="none" w:sz="0" w:space="0" w:color="auto"/>
            <w:right w:val="none" w:sz="0" w:space="0" w:color="auto"/>
          </w:divBdr>
        </w:div>
        <w:div w:id="1138764075">
          <w:marLeft w:val="1166"/>
          <w:marRight w:val="0"/>
          <w:marTop w:val="0"/>
          <w:marBottom w:val="0"/>
          <w:divBdr>
            <w:top w:val="none" w:sz="0" w:space="0" w:color="auto"/>
            <w:left w:val="none" w:sz="0" w:space="0" w:color="auto"/>
            <w:bottom w:val="none" w:sz="0" w:space="0" w:color="auto"/>
            <w:right w:val="none" w:sz="0" w:space="0" w:color="auto"/>
          </w:divBdr>
        </w:div>
        <w:div w:id="1267230370">
          <w:marLeft w:val="1166"/>
          <w:marRight w:val="0"/>
          <w:marTop w:val="0"/>
          <w:marBottom w:val="0"/>
          <w:divBdr>
            <w:top w:val="none" w:sz="0" w:space="0" w:color="auto"/>
            <w:left w:val="none" w:sz="0" w:space="0" w:color="auto"/>
            <w:bottom w:val="none" w:sz="0" w:space="0" w:color="auto"/>
            <w:right w:val="none" w:sz="0" w:space="0" w:color="auto"/>
          </w:divBdr>
        </w:div>
        <w:div w:id="1452821944">
          <w:marLeft w:val="1166"/>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4889055">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8812437">
      <w:bodyDiv w:val="1"/>
      <w:marLeft w:val="0"/>
      <w:marRight w:val="0"/>
      <w:marTop w:val="0"/>
      <w:marBottom w:val="0"/>
      <w:divBdr>
        <w:top w:val="none" w:sz="0" w:space="0" w:color="auto"/>
        <w:left w:val="none" w:sz="0" w:space="0" w:color="auto"/>
        <w:bottom w:val="none" w:sz="0" w:space="0" w:color="auto"/>
        <w:right w:val="none" w:sz="0" w:space="0" w:color="auto"/>
      </w:divBdr>
      <w:divsChild>
        <w:div w:id="871575579">
          <w:marLeft w:val="1166"/>
          <w:marRight w:val="0"/>
          <w:marTop w:val="0"/>
          <w:marBottom w:val="0"/>
          <w:divBdr>
            <w:top w:val="none" w:sz="0" w:space="0" w:color="auto"/>
            <w:left w:val="none" w:sz="0" w:space="0" w:color="auto"/>
            <w:bottom w:val="none" w:sz="0" w:space="0" w:color="auto"/>
            <w:right w:val="none" w:sz="0" w:space="0" w:color="auto"/>
          </w:divBdr>
        </w:div>
        <w:div w:id="948583306">
          <w:marLeft w:val="547"/>
          <w:marRight w:val="0"/>
          <w:marTop w:val="0"/>
          <w:marBottom w:val="0"/>
          <w:divBdr>
            <w:top w:val="none" w:sz="0" w:space="0" w:color="auto"/>
            <w:left w:val="none" w:sz="0" w:space="0" w:color="auto"/>
            <w:bottom w:val="none" w:sz="0" w:space="0" w:color="auto"/>
            <w:right w:val="none" w:sz="0" w:space="0" w:color="auto"/>
          </w:divBdr>
        </w:div>
        <w:div w:id="1204289708">
          <w:marLeft w:val="547"/>
          <w:marRight w:val="0"/>
          <w:marTop w:val="0"/>
          <w:marBottom w:val="0"/>
          <w:divBdr>
            <w:top w:val="none" w:sz="0" w:space="0" w:color="auto"/>
            <w:left w:val="none" w:sz="0" w:space="0" w:color="auto"/>
            <w:bottom w:val="none" w:sz="0" w:space="0" w:color="auto"/>
            <w:right w:val="none" w:sz="0" w:space="0" w:color="auto"/>
          </w:divBdr>
        </w:div>
        <w:div w:id="1266228887">
          <w:marLeft w:val="547"/>
          <w:marRight w:val="0"/>
          <w:marTop w:val="0"/>
          <w:marBottom w:val="0"/>
          <w:divBdr>
            <w:top w:val="none" w:sz="0" w:space="0" w:color="auto"/>
            <w:left w:val="none" w:sz="0" w:space="0" w:color="auto"/>
            <w:bottom w:val="none" w:sz="0" w:space="0" w:color="auto"/>
            <w:right w:val="none" w:sz="0" w:space="0" w:color="auto"/>
          </w:divBdr>
        </w:div>
        <w:div w:id="1656452403">
          <w:marLeft w:val="547"/>
          <w:marRight w:val="0"/>
          <w:marTop w:val="0"/>
          <w:marBottom w:val="0"/>
          <w:divBdr>
            <w:top w:val="none" w:sz="0" w:space="0" w:color="auto"/>
            <w:left w:val="none" w:sz="0" w:space="0" w:color="auto"/>
            <w:bottom w:val="none" w:sz="0" w:space="0" w:color="auto"/>
            <w:right w:val="none" w:sz="0" w:space="0" w:color="auto"/>
          </w:divBdr>
        </w:div>
        <w:div w:id="1946881728">
          <w:marLeft w:val="547"/>
          <w:marRight w:val="0"/>
          <w:marTop w:val="0"/>
          <w:marBottom w:val="0"/>
          <w:divBdr>
            <w:top w:val="none" w:sz="0" w:space="0" w:color="auto"/>
            <w:left w:val="none" w:sz="0" w:space="0" w:color="auto"/>
            <w:bottom w:val="none" w:sz="0" w:space="0" w:color="auto"/>
            <w:right w:val="none" w:sz="0" w:space="0" w:color="auto"/>
          </w:divBdr>
        </w:div>
      </w:divsChild>
    </w:div>
    <w:div w:id="1844928687">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65820169">
      <w:bodyDiv w:val="1"/>
      <w:marLeft w:val="0"/>
      <w:marRight w:val="0"/>
      <w:marTop w:val="0"/>
      <w:marBottom w:val="0"/>
      <w:divBdr>
        <w:top w:val="none" w:sz="0" w:space="0" w:color="auto"/>
        <w:left w:val="none" w:sz="0" w:space="0" w:color="auto"/>
        <w:bottom w:val="none" w:sz="0" w:space="0" w:color="auto"/>
        <w:right w:val="none" w:sz="0" w:space="0" w:color="auto"/>
      </w:divBdr>
      <w:divsChild>
        <w:div w:id="490489974">
          <w:marLeft w:val="1166"/>
          <w:marRight w:val="0"/>
          <w:marTop w:val="0"/>
          <w:marBottom w:val="0"/>
          <w:divBdr>
            <w:top w:val="none" w:sz="0" w:space="0" w:color="auto"/>
            <w:left w:val="none" w:sz="0" w:space="0" w:color="auto"/>
            <w:bottom w:val="none" w:sz="0" w:space="0" w:color="auto"/>
            <w:right w:val="none" w:sz="0" w:space="0" w:color="auto"/>
          </w:divBdr>
        </w:div>
        <w:div w:id="602229530">
          <w:marLeft w:val="547"/>
          <w:marRight w:val="0"/>
          <w:marTop w:val="0"/>
          <w:marBottom w:val="0"/>
          <w:divBdr>
            <w:top w:val="none" w:sz="0" w:space="0" w:color="auto"/>
            <w:left w:val="none" w:sz="0" w:space="0" w:color="auto"/>
            <w:bottom w:val="none" w:sz="0" w:space="0" w:color="auto"/>
            <w:right w:val="none" w:sz="0" w:space="0" w:color="auto"/>
          </w:divBdr>
        </w:div>
      </w:divsChild>
    </w:div>
    <w:div w:id="186740771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3855523">
      <w:bodyDiv w:val="1"/>
      <w:marLeft w:val="0"/>
      <w:marRight w:val="0"/>
      <w:marTop w:val="0"/>
      <w:marBottom w:val="0"/>
      <w:divBdr>
        <w:top w:val="none" w:sz="0" w:space="0" w:color="auto"/>
        <w:left w:val="none" w:sz="0" w:space="0" w:color="auto"/>
        <w:bottom w:val="none" w:sz="0" w:space="0" w:color="auto"/>
        <w:right w:val="none" w:sz="0" w:space="0" w:color="auto"/>
      </w:divBdr>
      <w:divsChild>
        <w:div w:id="68113033">
          <w:marLeft w:val="547"/>
          <w:marRight w:val="0"/>
          <w:marTop w:val="0"/>
          <w:marBottom w:val="0"/>
          <w:divBdr>
            <w:top w:val="none" w:sz="0" w:space="0" w:color="auto"/>
            <w:left w:val="none" w:sz="0" w:space="0" w:color="auto"/>
            <w:bottom w:val="none" w:sz="0" w:space="0" w:color="auto"/>
            <w:right w:val="none" w:sz="0" w:space="0" w:color="auto"/>
          </w:divBdr>
        </w:div>
        <w:div w:id="41255167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43382">
      <w:bodyDiv w:val="1"/>
      <w:marLeft w:val="0"/>
      <w:marRight w:val="0"/>
      <w:marTop w:val="0"/>
      <w:marBottom w:val="0"/>
      <w:divBdr>
        <w:top w:val="none" w:sz="0" w:space="0" w:color="auto"/>
        <w:left w:val="none" w:sz="0" w:space="0" w:color="auto"/>
        <w:bottom w:val="none" w:sz="0" w:space="0" w:color="auto"/>
        <w:right w:val="none" w:sz="0" w:space="0" w:color="auto"/>
      </w:divBdr>
      <w:divsChild>
        <w:div w:id="428045656">
          <w:marLeft w:val="1166"/>
          <w:marRight w:val="0"/>
          <w:marTop w:val="0"/>
          <w:marBottom w:val="0"/>
          <w:divBdr>
            <w:top w:val="none" w:sz="0" w:space="0" w:color="auto"/>
            <w:left w:val="none" w:sz="0" w:space="0" w:color="auto"/>
            <w:bottom w:val="none" w:sz="0" w:space="0" w:color="auto"/>
            <w:right w:val="none" w:sz="0" w:space="0" w:color="auto"/>
          </w:divBdr>
        </w:div>
        <w:div w:id="1227957987">
          <w:marLeft w:val="1166"/>
          <w:marRight w:val="0"/>
          <w:marTop w:val="0"/>
          <w:marBottom w:val="0"/>
          <w:divBdr>
            <w:top w:val="none" w:sz="0" w:space="0" w:color="auto"/>
            <w:left w:val="none" w:sz="0" w:space="0" w:color="auto"/>
            <w:bottom w:val="none" w:sz="0" w:space="0" w:color="auto"/>
            <w:right w:val="none" w:sz="0" w:space="0" w:color="auto"/>
          </w:divBdr>
        </w:div>
        <w:div w:id="1249342442">
          <w:marLeft w:val="1166"/>
          <w:marRight w:val="0"/>
          <w:marTop w:val="0"/>
          <w:marBottom w:val="0"/>
          <w:divBdr>
            <w:top w:val="none" w:sz="0" w:space="0" w:color="auto"/>
            <w:left w:val="none" w:sz="0" w:space="0" w:color="auto"/>
            <w:bottom w:val="none" w:sz="0" w:space="0" w:color="auto"/>
            <w:right w:val="none" w:sz="0" w:space="0" w:color="auto"/>
          </w:divBdr>
        </w:div>
      </w:divsChild>
    </w:div>
    <w:div w:id="1939017296">
      <w:bodyDiv w:val="1"/>
      <w:marLeft w:val="0"/>
      <w:marRight w:val="0"/>
      <w:marTop w:val="0"/>
      <w:marBottom w:val="0"/>
      <w:divBdr>
        <w:top w:val="none" w:sz="0" w:space="0" w:color="auto"/>
        <w:left w:val="none" w:sz="0" w:space="0" w:color="auto"/>
        <w:bottom w:val="none" w:sz="0" w:space="0" w:color="auto"/>
        <w:right w:val="none" w:sz="0" w:space="0" w:color="auto"/>
      </w:divBdr>
      <w:divsChild>
        <w:div w:id="496959829">
          <w:marLeft w:val="547"/>
          <w:marRight w:val="0"/>
          <w:marTop w:val="0"/>
          <w:marBottom w:val="0"/>
          <w:divBdr>
            <w:top w:val="none" w:sz="0" w:space="0" w:color="auto"/>
            <w:left w:val="none" w:sz="0" w:space="0" w:color="auto"/>
            <w:bottom w:val="none" w:sz="0" w:space="0" w:color="auto"/>
            <w:right w:val="none" w:sz="0" w:space="0" w:color="auto"/>
          </w:divBdr>
        </w:div>
        <w:div w:id="731003981">
          <w:marLeft w:val="1166"/>
          <w:marRight w:val="0"/>
          <w:marTop w:val="0"/>
          <w:marBottom w:val="0"/>
          <w:divBdr>
            <w:top w:val="none" w:sz="0" w:space="0" w:color="auto"/>
            <w:left w:val="none" w:sz="0" w:space="0" w:color="auto"/>
            <w:bottom w:val="none" w:sz="0" w:space="0" w:color="auto"/>
            <w:right w:val="none" w:sz="0" w:space="0" w:color="auto"/>
          </w:divBdr>
        </w:div>
        <w:div w:id="1145590734">
          <w:marLeft w:val="547"/>
          <w:marRight w:val="0"/>
          <w:marTop w:val="0"/>
          <w:marBottom w:val="0"/>
          <w:divBdr>
            <w:top w:val="none" w:sz="0" w:space="0" w:color="auto"/>
            <w:left w:val="none" w:sz="0" w:space="0" w:color="auto"/>
            <w:bottom w:val="none" w:sz="0" w:space="0" w:color="auto"/>
            <w:right w:val="none" w:sz="0" w:space="0" w:color="auto"/>
          </w:divBdr>
        </w:div>
        <w:div w:id="2004550111">
          <w:marLeft w:val="1166"/>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6843">
      <w:bodyDiv w:val="1"/>
      <w:marLeft w:val="0"/>
      <w:marRight w:val="0"/>
      <w:marTop w:val="0"/>
      <w:marBottom w:val="0"/>
      <w:divBdr>
        <w:top w:val="none" w:sz="0" w:space="0" w:color="auto"/>
        <w:left w:val="none" w:sz="0" w:space="0" w:color="auto"/>
        <w:bottom w:val="none" w:sz="0" w:space="0" w:color="auto"/>
        <w:right w:val="none" w:sz="0" w:space="0" w:color="auto"/>
      </w:divBdr>
      <w:divsChild>
        <w:div w:id="39213579">
          <w:marLeft w:val="1166"/>
          <w:marRight w:val="0"/>
          <w:marTop w:val="0"/>
          <w:marBottom w:val="0"/>
          <w:divBdr>
            <w:top w:val="none" w:sz="0" w:space="0" w:color="auto"/>
            <w:left w:val="none" w:sz="0" w:space="0" w:color="auto"/>
            <w:bottom w:val="none" w:sz="0" w:space="0" w:color="auto"/>
            <w:right w:val="none" w:sz="0" w:space="0" w:color="auto"/>
          </w:divBdr>
        </w:div>
        <w:div w:id="467479947">
          <w:marLeft w:val="1800"/>
          <w:marRight w:val="0"/>
          <w:marTop w:val="0"/>
          <w:marBottom w:val="0"/>
          <w:divBdr>
            <w:top w:val="none" w:sz="0" w:space="0" w:color="auto"/>
            <w:left w:val="none" w:sz="0" w:space="0" w:color="auto"/>
            <w:bottom w:val="none" w:sz="0" w:space="0" w:color="auto"/>
            <w:right w:val="none" w:sz="0" w:space="0" w:color="auto"/>
          </w:divBdr>
        </w:div>
        <w:div w:id="636952231">
          <w:marLeft w:val="547"/>
          <w:marRight w:val="0"/>
          <w:marTop w:val="0"/>
          <w:marBottom w:val="0"/>
          <w:divBdr>
            <w:top w:val="none" w:sz="0" w:space="0" w:color="auto"/>
            <w:left w:val="none" w:sz="0" w:space="0" w:color="auto"/>
            <w:bottom w:val="none" w:sz="0" w:space="0" w:color="auto"/>
            <w:right w:val="none" w:sz="0" w:space="0" w:color="auto"/>
          </w:divBdr>
        </w:div>
        <w:div w:id="640694735">
          <w:marLeft w:val="547"/>
          <w:marRight w:val="0"/>
          <w:marTop w:val="0"/>
          <w:marBottom w:val="0"/>
          <w:divBdr>
            <w:top w:val="none" w:sz="0" w:space="0" w:color="auto"/>
            <w:left w:val="none" w:sz="0" w:space="0" w:color="auto"/>
            <w:bottom w:val="none" w:sz="0" w:space="0" w:color="auto"/>
            <w:right w:val="none" w:sz="0" w:space="0" w:color="auto"/>
          </w:divBdr>
        </w:div>
        <w:div w:id="831793963">
          <w:marLeft w:val="1166"/>
          <w:marRight w:val="0"/>
          <w:marTop w:val="0"/>
          <w:marBottom w:val="0"/>
          <w:divBdr>
            <w:top w:val="none" w:sz="0" w:space="0" w:color="auto"/>
            <w:left w:val="none" w:sz="0" w:space="0" w:color="auto"/>
            <w:bottom w:val="none" w:sz="0" w:space="0" w:color="auto"/>
            <w:right w:val="none" w:sz="0" w:space="0" w:color="auto"/>
          </w:divBdr>
        </w:div>
        <w:div w:id="920606808">
          <w:marLeft w:val="1800"/>
          <w:marRight w:val="0"/>
          <w:marTop w:val="0"/>
          <w:marBottom w:val="0"/>
          <w:divBdr>
            <w:top w:val="none" w:sz="0" w:space="0" w:color="auto"/>
            <w:left w:val="none" w:sz="0" w:space="0" w:color="auto"/>
            <w:bottom w:val="none" w:sz="0" w:space="0" w:color="auto"/>
            <w:right w:val="none" w:sz="0" w:space="0" w:color="auto"/>
          </w:divBdr>
        </w:div>
        <w:div w:id="937560174">
          <w:marLeft w:val="1800"/>
          <w:marRight w:val="0"/>
          <w:marTop w:val="0"/>
          <w:marBottom w:val="0"/>
          <w:divBdr>
            <w:top w:val="none" w:sz="0" w:space="0" w:color="auto"/>
            <w:left w:val="none" w:sz="0" w:space="0" w:color="auto"/>
            <w:bottom w:val="none" w:sz="0" w:space="0" w:color="auto"/>
            <w:right w:val="none" w:sz="0" w:space="0" w:color="auto"/>
          </w:divBdr>
        </w:div>
        <w:div w:id="955256939">
          <w:marLeft w:val="1800"/>
          <w:marRight w:val="0"/>
          <w:marTop w:val="0"/>
          <w:marBottom w:val="0"/>
          <w:divBdr>
            <w:top w:val="none" w:sz="0" w:space="0" w:color="auto"/>
            <w:left w:val="none" w:sz="0" w:space="0" w:color="auto"/>
            <w:bottom w:val="none" w:sz="0" w:space="0" w:color="auto"/>
            <w:right w:val="none" w:sz="0" w:space="0" w:color="auto"/>
          </w:divBdr>
        </w:div>
        <w:div w:id="996346318">
          <w:marLeft w:val="1800"/>
          <w:marRight w:val="0"/>
          <w:marTop w:val="0"/>
          <w:marBottom w:val="0"/>
          <w:divBdr>
            <w:top w:val="none" w:sz="0" w:space="0" w:color="auto"/>
            <w:left w:val="none" w:sz="0" w:space="0" w:color="auto"/>
            <w:bottom w:val="none" w:sz="0" w:space="0" w:color="auto"/>
            <w:right w:val="none" w:sz="0" w:space="0" w:color="auto"/>
          </w:divBdr>
        </w:div>
        <w:div w:id="1102988614">
          <w:marLeft w:val="1800"/>
          <w:marRight w:val="0"/>
          <w:marTop w:val="0"/>
          <w:marBottom w:val="0"/>
          <w:divBdr>
            <w:top w:val="none" w:sz="0" w:space="0" w:color="auto"/>
            <w:left w:val="none" w:sz="0" w:space="0" w:color="auto"/>
            <w:bottom w:val="none" w:sz="0" w:space="0" w:color="auto"/>
            <w:right w:val="none" w:sz="0" w:space="0" w:color="auto"/>
          </w:divBdr>
        </w:div>
        <w:div w:id="1113595716">
          <w:marLeft w:val="1166"/>
          <w:marRight w:val="0"/>
          <w:marTop w:val="0"/>
          <w:marBottom w:val="0"/>
          <w:divBdr>
            <w:top w:val="none" w:sz="0" w:space="0" w:color="auto"/>
            <w:left w:val="none" w:sz="0" w:space="0" w:color="auto"/>
            <w:bottom w:val="none" w:sz="0" w:space="0" w:color="auto"/>
            <w:right w:val="none" w:sz="0" w:space="0" w:color="auto"/>
          </w:divBdr>
        </w:div>
        <w:div w:id="1115517819">
          <w:marLeft w:val="1166"/>
          <w:marRight w:val="0"/>
          <w:marTop w:val="0"/>
          <w:marBottom w:val="0"/>
          <w:divBdr>
            <w:top w:val="none" w:sz="0" w:space="0" w:color="auto"/>
            <w:left w:val="none" w:sz="0" w:space="0" w:color="auto"/>
            <w:bottom w:val="none" w:sz="0" w:space="0" w:color="auto"/>
            <w:right w:val="none" w:sz="0" w:space="0" w:color="auto"/>
          </w:divBdr>
        </w:div>
        <w:div w:id="1152411644">
          <w:marLeft w:val="1166"/>
          <w:marRight w:val="0"/>
          <w:marTop w:val="0"/>
          <w:marBottom w:val="0"/>
          <w:divBdr>
            <w:top w:val="none" w:sz="0" w:space="0" w:color="auto"/>
            <w:left w:val="none" w:sz="0" w:space="0" w:color="auto"/>
            <w:bottom w:val="none" w:sz="0" w:space="0" w:color="auto"/>
            <w:right w:val="none" w:sz="0" w:space="0" w:color="auto"/>
          </w:divBdr>
        </w:div>
        <w:div w:id="1841114461">
          <w:marLeft w:val="1800"/>
          <w:marRight w:val="0"/>
          <w:marTop w:val="0"/>
          <w:marBottom w:val="0"/>
          <w:divBdr>
            <w:top w:val="none" w:sz="0" w:space="0" w:color="auto"/>
            <w:left w:val="none" w:sz="0" w:space="0" w:color="auto"/>
            <w:bottom w:val="none" w:sz="0" w:space="0" w:color="auto"/>
            <w:right w:val="none" w:sz="0" w:space="0" w:color="auto"/>
          </w:divBdr>
        </w:div>
      </w:divsChild>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111880">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1997880782">
      <w:bodyDiv w:val="1"/>
      <w:marLeft w:val="0"/>
      <w:marRight w:val="0"/>
      <w:marTop w:val="0"/>
      <w:marBottom w:val="0"/>
      <w:divBdr>
        <w:top w:val="none" w:sz="0" w:space="0" w:color="auto"/>
        <w:left w:val="none" w:sz="0" w:space="0" w:color="auto"/>
        <w:bottom w:val="none" w:sz="0" w:space="0" w:color="auto"/>
        <w:right w:val="none" w:sz="0" w:space="0" w:color="auto"/>
      </w:divBdr>
      <w:divsChild>
        <w:div w:id="101650957">
          <w:marLeft w:val="547"/>
          <w:marRight w:val="0"/>
          <w:marTop w:val="0"/>
          <w:marBottom w:val="0"/>
          <w:divBdr>
            <w:top w:val="none" w:sz="0" w:space="0" w:color="auto"/>
            <w:left w:val="none" w:sz="0" w:space="0" w:color="auto"/>
            <w:bottom w:val="none" w:sz="0" w:space="0" w:color="auto"/>
            <w:right w:val="none" w:sz="0" w:space="0" w:color="auto"/>
          </w:divBdr>
        </w:div>
        <w:div w:id="456605667">
          <w:marLeft w:val="547"/>
          <w:marRight w:val="0"/>
          <w:marTop w:val="0"/>
          <w:marBottom w:val="0"/>
          <w:divBdr>
            <w:top w:val="none" w:sz="0" w:space="0" w:color="auto"/>
            <w:left w:val="none" w:sz="0" w:space="0" w:color="auto"/>
            <w:bottom w:val="none" w:sz="0" w:space="0" w:color="auto"/>
            <w:right w:val="none" w:sz="0" w:space="0" w:color="auto"/>
          </w:divBdr>
        </w:div>
        <w:div w:id="544566506">
          <w:marLeft w:val="547"/>
          <w:marRight w:val="0"/>
          <w:marTop w:val="0"/>
          <w:marBottom w:val="0"/>
          <w:divBdr>
            <w:top w:val="none" w:sz="0" w:space="0" w:color="auto"/>
            <w:left w:val="none" w:sz="0" w:space="0" w:color="auto"/>
            <w:bottom w:val="none" w:sz="0" w:space="0" w:color="auto"/>
            <w:right w:val="none" w:sz="0" w:space="0" w:color="auto"/>
          </w:divBdr>
        </w:div>
        <w:div w:id="672147874">
          <w:marLeft w:val="547"/>
          <w:marRight w:val="0"/>
          <w:marTop w:val="0"/>
          <w:marBottom w:val="0"/>
          <w:divBdr>
            <w:top w:val="none" w:sz="0" w:space="0" w:color="auto"/>
            <w:left w:val="none" w:sz="0" w:space="0" w:color="auto"/>
            <w:bottom w:val="none" w:sz="0" w:space="0" w:color="auto"/>
            <w:right w:val="none" w:sz="0" w:space="0" w:color="auto"/>
          </w:divBdr>
        </w:div>
        <w:div w:id="1084839972">
          <w:marLeft w:val="547"/>
          <w:marRight w:val="0"/>
          <w:marTop w:val="0"/>
          <w:marBottom w:val="0"/>
          <w:divBdr>
            <w:top w:val="none" w:sz="0" w:space="0" w:color="auto"/>
            <w:left w:val="none" w:sz="0" w:space="0" w:color="auto"/>
            <w:bottom w:val="none" w:sz="0" w:space="0" w:color="auto"/>
            <w:right w:val="none" w:sz="0" w:space="0" w:color="auto"/>
          </w:divBdr>
        </w:div>
        <w:div w:id="1382903334">
          <w:marLeft w:val="547"/>
          <w:marRight w:val="0"/>
          <w:marTop w:val="0"/>
          <w:marBottom w:val="0"/>
          <w:divBdr>
            <w:top w:val="none" w:sz="0" w:space="0" w:color="auto"/>
            <w:left w:val="none" w:sz="0" w:space="0" w:color="auto"/>
            <w:bottom w:val="none" w:sz="0" w:space="0" w:color="auto"/>
            <w:right w:val="none" w:sz="0" w:space="0" w:color="auto"/>
          </w:divBdr>
        </w:div>
        <w:div w:id="1994409817">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389206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8114780">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HR33RHYHUWRF-507899316-32355</_dlc_DocId>
    <_dlc_DocIdUrl xmlns="ca125759-a0e7-4469-93e0-e34bba23bda5">
      <Url>https://qualcomm.sharepoint.com/teams/pentari/_layouts/15/DocIdRedir.aspx?ID=HR33RHYHUWRF-507899316-32355</Url>
      <Description>HR33RHYHUWRF-507899316-32355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documentManagement/types"/>
    <ds:schemaRef ds:uri="http://purl.org/dc/dcmitype/"/>
    <ds:schemaRef ds:uri="ca125759-a0e7-4469-93e0-e34bba23bda5"/>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43a219e-757a-436b-9054-f071e3c84dcc"/>
    <ds:schemaRef ds:uri="http://purl.org/dc/elements/1.1/"/>
  </ds:schemaRefs>
</ds:datastoreItem>
</file>

<file path=customXml/itemProps5.xml><?xml version="1.0" encoding="utf-8"?>
<ds:datastoreItem xmlns:ds="http://schemas.openxmlformats.org/officeDocument/2006/customXml" ds:itemID="{56F31F1B-8A44-4E44-8EF6-1B1B0ABB2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7175</Words>
  <Characters>37670</Characters>
  <Application>Microsoft Office Word</Application>
  <DocSecurity>0</DocSecurity>
  <Lines>617</Lines>
  <Paragraphs>339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cp:lastModifiedBy>
  <cp:revision>2</cp:revision>
  <cp:lastPrinted>2018-02-15T07:29:00Z</cp:lastPrinted>
  <dcterms:created xsi:type="dcterms:W3CDTF">2025-11-07T18:20:00Z</dcterms:created>
  <dcterms:modified xsi:type="dcterms:W3CDTF">2025-11-07T18:20:00Z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2ff79705-6e4d-4906-ad8d-0cea42f24be1</vt:lpwstr>
  </property>
  <property fmtid="{D5CDD505-2E9C-101B-9397-08002B2CF9AE}" pid="13" name="docLang">
    <vt:lpwstr>en</vt:lpwstr>
  </property>
</Properties>
</file>